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5BB8" w:rsidRPr="00912DBC" w:rsidRDefault="00E05BB8" w:rsidP="00912DBC">
      <w:pPr>
        <w:rPr>
          <w:sz w:val="16"/>
          <w:szCs w:val="16"/>
        </w:rPr>
      </w:pPr>
      <w:bookmarkStart w:id="0" w:name="_GoBack"/>
      <w:bookmarkEnd w:id="0"/>
    </w:p>
    <w:p w:rsidR="00A20935" w:rsidRDefault="00912DBC" w:rsidP="00912DBC">
      <w:pPr>
        <w:spacing w:after="120"/>
        <w:jc w:val="center"/>
      </w:pPr>
      <w:r>
        <w:rPr>
          <w:noProof/>
          <w:lang w:eastAsia="en-GB"/>
        </w:rPr>
        <mc:AlternateContent>
          <mc:Choice Requires="wps">
            <w:drawing>
              <wp:inline distT="0" distB="0" distL="0" distR="0">
                <wp:extent cx="2018665" cy="1548000"/>
                <wp:effectExtent l="19050" t="19050" r="19685" b="14605"/>
                <wp:docPr id="2" name="Rectangle 2"/>
                <wp:cNvGraphicFramePr/>
                <a:graphic xmlns:a="http://schemas.openxmlformats.org/drawingml/2006/main">
                  <a:graphicData uri="http://schemas.microsoft.com/office/word/2010/wordprocessingShape">
                    <wps:wsp>
                      <wps:cNvSpPr/>
                      <wps:spPr>
                        <a:xfrm>
                          <a:off x="0" y="0"/>
                          <a:ext cx="2018665" cy="1548000"/>
                        </a:xfrm>
                        <a:prstGeom prst="rect">
                          <a:avLst/>
                        </a:prstGeom>
                        <a:solidFill>
                          <a:schemeClr val="accent4">
                            <a:lumMod val="20000"/>
                            <a:lumOff val="80000"/>
                          </a:schemeClr>
                        </a:solidFill>
                        <a:ln w="28575">
                          <a:solidFill>
                            <a:schemeClr val="accent4"/>
                          </a:solidFill>
                        </a:ln>
                      </wps:spPr>
                      <wps:style>
                        <a:lnRef idx="2">
                          <a:schemeClr val="accent4">
                            <a:shade val="50000"/>
                          </a:schemeClr>
                        </a:lnRef>
                        <a:fillRef idx="1">
                          <a:schemeClr val="accent4"/>
                        </a:fillRef>
                        <a:effectRef idx="0">
                          <a:schemeClr val="accent4"/>
                        </a:effectRef>
                        <a:fontRef idx="minor">
                          <a:schemeClr val="lt1"/>
                        </a:fontRef>
                      </wps:style>
                      <wps:txbx>
                        <w:txbxContent>
                          <w:p w:rsidR="00912DBC" w:rsidRPr="00912DBC" w:rsidRDefault="00912DBC" w:rsidP="00912DBC">
                            <w:pPr>
                              <w:jc w:val="center"/>
                              <w:rPr>
                                <w:rFonts w:ascii="SassoonPrimaryInfant" w:hAnsi="SassoonPrimaryInfant"/>
                                <w:b/>
                                <w:color w:val="000000" w:themeColor="text1"/>
                                <w:sz w:val="48"/>
                              </w:rPr>
                            </w:pPr>
                            <w:r w:rsidRPr="00912DBC">
                              <w:rPr>
                                <w:rFonts w:ascii="SassoonPrimaryInfant" w:hAnsi="SassoonPrimaryInfant"/>
                                <w:b/>
                                <w:color w:val="000000" w:themeColor="text1"/>
                                <w:sz w:val="48"/>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rect id="Rectangle 2" o:spid="_x0000_s1026" style="width:158.95pt;height:121.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" fillcolor="#e5dfec [663]" strokecolor="#8064a2 [3207]" strokeweight="2.25pt">
                <v:textbox>
                  <w:txbxContent>
                    <w:p w:rsidR="00912DBC" w:rsidRPr="00912DBC" w:rsidRDefault="00912DBC" w:rsidP="00912DBC">
                      <w:pPr>
                        <w:jc w:val="center"/>
                        <w:rPr>
                          <w:rFonts w:ascii="SassoonPrimaryInfant" w:hAnsi="SassoonPrimaryInfant"/>
                          <w:b/>
                          <w:color w:val="000000" w:themeColor="text1"/>
                          <w:sz w:val="48"/>
                        </w:rPr>
                      </w:pPr>
                      <w:r w:rsidRPr="00912DBC">
                        <w:rPr>
                          <w:rFonts w:ascii="SassoonPrimaryInfant" w:hAnsi="SassoonPrimaryInfant"/>
                          <w:b/>
                          <w:color w:val="000000" w:themeColor="text1"/>
                          <w:sz w:val="48"/>
                        </w:rPr>
                        <w:t>1</w:t>
                      </w:r>
                    </w:p>
                  </w:txbxContent>
                </v:textbox>
                <w10:anchorlock/>
              </v:rect>
            </w:pict>
          </mc:Fallback>
        </mc:AlternateContent>
      </w:r>
    </w:p>
    <w:p w:rsidR="00912DBC" w:rsidRDefault="00912DBC" w:rsidP="00912DBC">
      <w:pPr>
        <w:spacing w:after="120"/>
        <w:jc w:val="center"/>
      </w:pPr>
      <w:r>
        <w:rPr>
          <w:noProof/>
          <w:lang w:eastAsia="en-GB"/>
        </w:rPr>
        <mc:AlternateContent>
          <mc:Choice Requires="wpg">
            <w:drawing>
              <wp:inline distT="0" distB="0" distL="0" distR="0" wp14:anchorId="6D41692E" wp14:editId="016CFA42">
                <wp:extent cx="4155440" cy="1548000"/>
                <wp:effectExtent l="19050" t="19050" r="16510" b="14605"/>
                <wp:docPr id="7" name="Group 7"/>
                <wp:cNvGraphicFramePr/>
                <a:graphic xmlns:a="http://schemas.openxmlformats.org/drawingml/2006/main">
                  <a:graphicData uri="http://schemas.microsoft.com/office/word/2010/wordprocessingGroup">
                    <wpg:wgp>
                      <wpg:cNvGrpSpPr/>
                      <wpg:grpSpPr>
                        <a:xfrm>
                          <a:off x="0" y="0"/>
                          <a:ext cx="4155440" cy="1548000"/>
                          <a:chOff x="0" y="0"/>
                          <a:chExt cx="4156224" cy="1476000"/>
                        </a:xfrm>
                      </wpg:grpSpPr>
                      <wps:wsp>
                        <wps:cNvPr id="8" name="Rectangle 8"/>
                        <wps:cNvSpPr/>
                        <wps:spPr>
                          <a:xfrm>
                            <a:off x="0" y="0"/>
                            <a:ext cx="2018665" cy="1460500"/>
                          </a:xfrm>
                          <a:prstGeom prst="rect">
                            <a:avLst/>
                          </a:prstGeom>
                          <a:solidFill>
                            <a:schemeClr val="accent4">
                              <a:lumMod val="20000"/>
                              <a:lumOff val="80000"/>
                            </a:schemeClr>
                          </a:solidFill>
                          <a:ln w="28575">
                            <a:solidFill>
                              <a:schemeClr val="accent4"/>
                            </a:solidFill>
                          </a:ln>
                        </wps:spPr>
                        <wps:style>
                          <a:lnRef idx="2">
                            <a:schemeClr val="accent4">
                              <a:shade val="50000"/>
                            </a:schemeClr>
                          </a:lnRef>
                          <a:fillRef idx="1">
                            <a:schemeClr val="accent4"/>
                          </a:fillRef>
                          <a:effectRef idx="0">
                            <a:schemeClr val="accent4"/>
                          </a:effectRef>
                          <a:fontRef idx="minor">
                            <a:schemeClr val="lt1"/>
                          </a:fontRef>
                        </wps:style>
                        <wps:txbx>
                          <w:txbxContent>
                            <w:p w:rsidR="00912DBC" w:rsidRPr="00912DBC" w:rsidRDefault="00912DBC" w:rsidP="00912DBC">
                              <w:pPr>
                                <w:jc w:val="center"/>
                                <w:rPr>
                                  <w:rFonts w:ascii="SassoonPrimaryInfant" w:hAnsi="SassoonPrimaryInfant"/>
                                  <w:b/>
                                  <w:color w:val="000000" w:themeColor="text1"/>
                                  <w:sz w:val="48"/>
                                </w:rPr>
                              </w:pPr>
                              <w:r>
                                <w:rPr>
                                  <w:rFonts w:ascii="SassoonPrimaryInfant" w:hAnsi="SassoonPrimaryInfant"/>
                                  <w:b/>
                                  <w:color w:val="000000" w:themeColor="text1"/>
                                  <w:sz w:val="48"/>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0" name="Rectangle 10"/>
                        <wps:cNvSpPr/>
                        <wps:spPr>
                          <a:xfrm>
                            <a:off x="2137559" y="0"/>
                            <a:ext cx="2018665" cy="1476000"/>
                          </a:xfrm>
                          <a:prstGeom prst="rect">
                            <a:avLst/>
                          </a:prstGeom>
                          <a:solidFill>
                            <a:schemeClr val="accent4">
                              <a:lumMod val="20000"/>
                              <a:lumOff val="80000"/>
                            </a:schemeClr>
                          </a:solidFill>
                          <a:ln w="28575">
                            <a:solidFill>
                              <a:schemeClr val="accent4"/>
                            </a:solidFill>
                          </a:ln>
                        </wps:spPr>
                        <wps:style>
                          <a:lnRef idx="2">
                            <a:schemeClr val="accent4">
                              <a:shade val="50000"/>
                            </a:schemeClr>
                          </a:lnRef>
                          <a:fillRef idx="1">
                            <a:schemeClr val="accent4"/>
                          </a:fillRef>
                          <a:effectRef idx="0">
                            <a:schemeClr val="accent4"/>
                          </a:effectRef>
                          <a:fontRef idx="minor">
                            <a:schemeClr val="lt1"/>
                          </a:fontRef>
                        </wps:style>
                        <wps:txbx>
                          <w:txbxContent>
                            <w:p w:rsidR="00912DBC" w:rsidRPr="00912DBC" w:rsidRDefault="00912DBC" w:rsidP="00912DBC">
                              <w:pPr>
                                <w:jc w:val="center"/>
                                <w:rPr>
                                  <w:rFonts w:ascii="SassoonPrimaryInfant" w:hAnsi="SassoonPrimaryInfant"/>
                                  <w:b/>
                                  <w:color w:val="000000" w:themeColor="text1"/>
                                  <w:sz w:val="48"/>
                                </w:rPr>
                              </w:pPr>
                              <w:r>
                                <w:rPr>
                                  <w:rFonts w:ascii="SassoonPrimaryInfant" w:hAnsi="SassoonPrimaryInfant"/>
                                  <w:b/>
                                  <w:color w:val="000000" w:themeColor="text1"/>
                                  <w:sz w:val="48"/>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6D41692E" id="Group 7" o:spid="_x0000_s1027" style="width:327.2pt;height:121.9pt;mso-position-horizontal-relative:char;mso-position-vertical-relative:line" coordsize="41562,14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">
                <v:rect id="Rectangle 8" o:spid="_x0000_s1028" style="position:absolute;width:20186;height:146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" fillcolor="#e5dfec [663]" strokecolor="#8064a2 [3207]" strokeweight="2.25pt">
                  <v:textbox>
                    <w:txbxContent>
                      <w:p w:rsidR="00912DBC" w:rsidRPr="00912DBC" w:rsidRDefault="00912DBC" w:rsidP="00912DBC">
                        <w:pPr>
                          <w:jc w:val="center"/>
                          <w:rPr>
                            <w:rFonts w:ascii="SassoonPrimaryInfant" w:hAnsi="SassoonPrimaryInfant"/>
                            <w:b/>
                            <w:color w:val="000000" w:themeColor="text1"/>
                            <w:sz w:val="48"/>
                          </w:rPr>
                        </w:pPr>
                        <w:r>
                          <w:rPr>
                            <w:rFonts w:ascii="SassoonPrimaryInfant" w:hAnsi="SassoonPrimaryInfant"/>
                            <w:b/>
                            <w:color w:val="000000" w:themeColor="text1"/>
                            <w:sz w:val="48"/>
                          </w:rPr>
                          <w:t>2</w:t>
                        </w:r>
                      </w:p>
                    </w:txbxContent>
                  </v:textbox>
                </v:rect>
                <v:rect id="Rectangle 10" o:spid="_x0000_s1029" style="position:absolute;left:21375;width:20187;height:147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" fillcolor="#e5dfec [663]" strokecolor="#8064a2 [3207]" strokeweight="2.25pt">
                  <v:textbox>
                    <w:txbxContent>
                      <w:p w:rsidR="00912DBC" w:rsidRPr="00912DBC" w:rsidRDefault="00912DBC" w:rsidP="00912DBC">
                        <w:pPr>
                          <w:jc w:val="center"/>
                          <w:rPr>
                            <w:rFonts w:ascii="SassoonPrimaryInfant" w:hAnsi="SassoonPrimaryInfant"/>
                            <w:b/>
                            <w:color w:val="000000" w:themeColor="text1"/>
                            <w:sz w:val="48"/>
                          </w:rPr>
                        </w:pPr>
                        <w:r>
                          <w:rPr>
                            <w:rFonts w:ascii="SassoonPrimaryInfant" w:hAnsi="SassoonPrimaryInfant"/>
                            <w:b/>
                            <w:color w:val="000000" w:themeColor="text1"/>
                            <w:sz w:val="48"/>
                          </w:rPr>
                          <w:t>2</w:t>
                        </w:r>
                      </w:p>
                    </w:txbxContent>
                  </v:textbox>
                </v:rect>
                <w10:anchorlock/>
              </v:group>
            </w:pict>
          </mc:Fallback>
        </mc:AlternateContent>
      </w:r>
    </w:p>
    <w:p w:rsidR="00E05BB8" w:rsidRDefault="00912DBC" w:rsidP="00912DBC">
      <w:pPr>
        <w:spacing w:after="120"/>
        <w:jc w:val="center"/>
      </w:pPr>
      <w:r>
        <w:rPr>
          <w:noProof/>
          <w:lang w:eastAsia="en-GB"/>
        </w:rPr>
        <mc:AlternateContent>
          <mc:Choice Requires="wpg">
            <w:drawing>
              <wp:inline distT="0" distB="0" distL="0" distR="0" wp14:anchorId="3A6AE8F6" wp14:editId="3277EE33">
                <wp:extent cx="6281420" cy="1548000"/>
                <wp:effectExtent l="19050" t="19050" r="24130" b="14605"/>
                <wp:docPr id="6" name="Group 6"/>
                <wp:cNvGraphicFramePr/>
                <a:graphic xmlns:a="http://schemas.openxmlformats.org/drawingml/2006/main">
                  <a:graphicData uri="http://schemas.microsoft.com/office/word/2010/wordprocessingGroup">
                    <wpg:wgp>
                      <wpg:cNvGrpSpPr/>
                      <wpg:grpSpPr>
                        <a:xfrm>
                          <a:off x="0" y="0"/>
                          <a:ext cx="6281420" cy="1548000"/>
                          <a:chOff x="0" y="0"/>
                          <a:chExt cx="6281907" cy="1460500"/>
                        </a:xfrm>
                      </wpg:grpSpPr>
                      <wps:wsp>
                        <wps:cNvPr id="3" name="Rectangle 3"/>
                        <wps:cNvSpPr/>
                        <wps:spPr>
                          <a:xfrm>
                            <a:off x="0" y="0"/>
                            <a:ext cx="2018665" cy="1460500"/>
                          </a:xfrm>
                          <a:prstGeom prst="rect">
                            <a:avLst/>
                          </a:prstGeom>
                          <a:solidFill>
                            <a:schemeClr val="accent4">
                              <a:lumMod val="20000"/>
                              <a:lumOff val="80000"/>
                            </a:schemeClr>
                          </a:solidFill>
                          <a:ln w="28575">
                            <a:solidFill>
                              <a:schemeClr val="accent4"/>
                            </a:solidFill>
                          </a:ln>
                        </wps:spPr>
                        <wps:style>
                          <a:lnRef idx="2">
                            <a:schemeClr val="accent4">
                              <a:shade val="50000"/>
                            </a:schemeClr>
                          </a:lnRef>
                          <a:fillRef idx="1">
                            <a:schemeClr val="accent4"/>
                          </a:fillRef>
                          <a:effectRef idx="0">
                            <a:schemeClr val="accent4"/>
                          </a:effectRef>
                          <a:fontRef idx="minor">
                            <a:schemeClr val="lt1"/>
                          </a:fontRef>
                        </wps:style>
                        <wps:txbx>
                          <w:txbxContent>
                            <w:p w:rsidR="00912DBC" w:rsidRPr="00912DBC" w:rsidRDefault="00912DBC" w:rsidP="00912DBC">
                              <w:pPr>
                                <w:jc w:val="center"/>
                                <w:rPr>
                                  <w:rFonts w:ascii="SassoonPrimaryInfant" w:hAnsi="SassoonPrimaryInfant"/>
                                  <w:b/>
                                  <w:color w:val="000000" w:themeColor="text1"/>
                                  <w:sz w:val="48"/>
                                </w:rPr>
                              </w:pPr>
                              <w:r>
                                <w:rPr>
                                  <w:rFonts w:ascii="SassoonPrimaryInfant" w:hAnsi="SassoonPrimaryInfant"/>
                                  <w:b/>
                                  <w:color w:val="000000" w:themeColor="text1"/>
                                  <w:sz w:val="48"/>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 name="Rectangle 4"/>
                        <wps:cNvSpPr/>
                        <wps:spPr>
                          <a:xfrm>
                            <a:off x="4263242" y="0"/>
                            <a:ext cx="2018665" cy="1460500"/>
                          </a:xfrm>
                          <a:prstGeom prst="rect">
                            <a:avLst/>
                          </a:prstGeom>
                          <a:solidFill>
                            <a:schemeClr val="accent4">
                              <a:lumMod val="20000"/>
                              <a:lumOff val="80000"/>
                            </a:schemeClr>
                          </a:solidFill>
                          <a:ln w="28575">
                            <a:solidFill>
                              <a:schemeClr val="accent4"/>
                            </a:solidFill>
                          </a:ln>
                        </wps:spPr>
                        <wps:style>
                          <a:lnRef idx="2">
                            <a:schemeClr val="accent4">
                              <a:shade val="50000"/>
                            </a:schemeClr>
                          </a:lnRef>
                          <a:fillRef idx="1">
                            <a:schemeClr val="accent4"/>
                          </a:fillRef>
                          <a:effectRef idx="0">
                            <a:schemeClr val="accent4"/>
                          </a:effectRef>
                          <a:fontRef idx="minor">
                            <a:schemeClr val="lt1"/>
                          </a:fontRef>
                        </wps:style>
                        <wps:txbx>
                          <w:txbxContent>
                            <w:p w:rsidR="00912DBC" w:rsidRPr="00912DBC" w:rsidRDefault="00912DBC" w:rsidP="00912DBC">
                              <w:pPr>
                                <w:jc w:val="center"/>
                                <w:rPr>
                                  <w:rFonts w:ascii="SassoonPrimaryInfant" w:hAnsi="SassoonPrimaryInfant"/>
                                  <w:b/>
                                  <w:color w:val="000000" w:themeColor="text1"/>
                                  <w:sz w:val="48"/>
                                </w:rPr>
                              </w:pPr>
                              <w:r>
                                <w:rPr>
                                  <w:rFonts w:ascii="SassoonPrimaryInfant" w:hAnsi="SassoonPrimaryInfant"/>
                                  <w:b/>
                                  <w:color w:val="000000" w:themeColor="text1"/>
                                  <w:sz w:val="48"/>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 name="Rectangle 5"/>
                        <wps:cNvSpPr/>
                        <wps:spPr>
                          <a:xfrm>
                            <a:off x="2137559" y="0"/>
                            <a:ext cx="2018665" cy="1460500"/>
                          </a:xfrm>
                          <a:prstGeom prst="rect">
                            <a:avLst/>
                          </a:prstGeom>
                          <a:solidFill>
                            <a:schemeClr val="accent4">
                              <a:lumMod val="20000"/>
                              <a:lumOff val="80000"/>
                            </a:schemeClr>
                          </a:solidFill>
                          <a:ln w="28575">
                            <a:solidFill>
                              <a:schemeClr val="accent4"/>
                            </a:solidFill>
                          </a:ln>
                        </wps:spPr>
                        <wps:style>
                          <a:lnRef idx="2">
                            <a:schemeClr val="accent4">
                              <a:shade val="50000"/>
                            </a:schemeClr>
                          </a:lnRef>
                          <a:fillRef idx="1">
                            <a:schemeClr val="accent4"/>
                          </a:fillRef>
                          <a:effectRef idx="0">
                            <a:schemeClr val="accent4"/>
                          </a:effectRef>
                          <a:fontRef idx="minor">
                            <a:schemeClr val="lt1"/>
                          </a:fontRef>
                        </wps:style>
                        <wps:txbx>
                          <w:txbxContent>
                            <w:p w:rsidR="00912DBC" w:rsidRPr="00912DBC" w:rsidRDefault="00912DBC" w:rsidP="00912DBC">
                              <w:pPr>
                                <w:jc w:val="center"/>
                                <w:rPr>
                                  <w:rFonts w:ascii="SassoonPrimaryInfant" w:hAnsi="SassoonPrimaryInfant"/>
                                  <w:b/>
                                  <w:color w:val="000000" w:themeColor="text1"/>
                                  <w:sz w:val="48"/>
                                </w:rPr>
                              </w:pPr>
                              <w:r>
                                <w:rPr>
                                  <w:rFonts w:ascii="SassoonPrimaryInfant" w:hAnsi="SassoonPrimaryInfant"/>
                                  <w:b/>
                                  <w:color w:val="000000" w:themeColor="text1"/>
                                  <w:sz w:val="48"/>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3A6AE8F6" id="Group 6" o:spid="_x0000_s1030" style="width:494.6pt;height:121.9pt;mso-position-horizontal-relative:char;mso-position-vertical-relative:line" coordsize="62819,146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">
                <v:rect id="Rectangle 3" o:spid="_x0000_s1031" style="position:absolute;width:20186;height:146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" fillcolor="#e5dfec [663]" strokecolor="#8064a2 [3207]" strokeweight="2.25pt">
                  <v:textbox>
                    <w:txbxContent>
                      <w:p w:rsidR="00912DBC" w:rsidRPr="00912DBC" w:rsidRDefault="00912DBC" w:rsidP="00912DBC">
                        <w:pPr>
                          <w:jc w:val="center"/>
                          <w:rPr>
                            <w:rFonts w:ascii="SassoonPrimaryInfant" w:hAnsi="SassoonPrimaryInfant"/>
                            <w:b/>
                            <w:color w:val="000000" w:themeColor="text1"/>
                            <w:sz w:val="48"/>
                          </w:rPr>
                        </w:pPr>
                        <w:r>
                          <w:rPr>
                            <w:rFonts w:ascii="SassoonPrimaryInfant" w:hAnsi="SassoonPrimaryInfant"/>
                            <w:b/>
                            <w:color w:val="000000" w:themeColor="text1"/>
                            <w:sz w:val="48"/>
                          </w:rPr>
                          <w:t>3</w:t>
                        </w:r>
                      </w:p>
                    </w:txbxContent>
                  </v:textbox>
                </v:rect>
                <v:rect id="Rectangle 4" o:spid="_x0000_s1032" style="position:absolute;left:42632;width:20187;height:146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" fillcolor="#e5dfec [663]" strokecolor="#8064a2 [3207]" strokeweight="2.25pt">
                  <v:textbox>
                    <w:txbxContent>
                      <w:p w:rsidR="00912DBC" w:rsidRPr="00912DBC" w:rsidRDefault="00912DBC" w:rsidP="00912DBC">
                        <w:pPr>
                          <w:jc w:val="center"/>
                          <w:rPr>
                            <w:rFonts w:ascii="SassoonPrimaryInfant" w:hAnsi="SassoonPrimaryInfant"/>
                            <w:b/>
                            <w:color w:val="000000" w:themeColor="text1"/>
                            <w:sz w:val="48"/>
                          </w:rPr>
                        </w:pPr>
                        <w:r>
                          <w:rPr>
                            <w:rFonts w:ascii="SassoonPrimaryInfant" w:hAnsi="SassoonPrimaryInfant"/>
                            <w:b/>
                            <w:color w:val="000000" w:themeColor="text1"/>
                            <w:sz w:val="48"/>
                          </w:rPr>
                          <w:t>3</w:t>
                        </w:r>
                      </w:p>
                    </w:txbxContent>
                  </v:textbox>
                </v:rect>
                <v:rect id="Rectangle 5" o:spid="_x0000_s1033" style="position:absolute;left:21375;width:20187;height:146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" fillcolor="#e5dfec [663]" strokecolor="#8064a2 [3207]" strokeweight="2.25pt">
                  <v:textbox>
                    <w:txbxContent>
                      <w:p w:rsidR="00912DBC" w:rsidRPr="00912DBC" w:rsidRDefault="00912DBC" w:rsidP="00912DBC">
                        <w:pPr>
                          <w:jc w:val="center"/>
                          <w:rPr>
                            <w:rFonts w:ascii="SassoonPrimaryInfant" w:hAnsi="SassoonPrimaryInfant"/>
                            <w:b/>
                            <w:color w:val="000000" w:themeColor="text1"/>
                            <w:sz w:val="48"/>
                          </w:rPr>
                        </w:pPr>
                        <w:r>
                          <w:rPr>
                            <w:rFonts w:ascii="SassoonPrimaryInfant" w:hAnsi="SassoonPrimaryInfant"/>
                            <w:b/>
                            <w:color w:val="000000" w:themeColor="text1"/>
                            <w:sz w:val="48"/>
                          </w:rPr>
                          <w:t>3</w:t>
                        </w:r>
                      </w:p>
                    </w:txbxContent>
                  </v:textbox>
                </v:rect>
                <w10:anchorlock/>
              </v:group>
            </w:pict>
          </mc:Fallback>
        </mc:AlternateContent>
      </w:r>
    </w:p>
    <w:p w:rsidR="00912DBC" w:rsidRDefault="00912DBC" w:rsidP="00912DBC">
      <w:pPr>
        <w:spacing w:after="120"/>
        <w:jc w:val="center"/>
      </w:pPr>
      <w:r>
        <w:rPr>
          <w:noProof/>
          <w:lang w:eastAsia="en-GB"/>
        </w:rPr>
        <mc:AlternateContent>
          <mc:Choice Requires="wpg">
            <w:drawing>
              <wp:inline distT="0" distB="0" distL="0" distR="0" wp14:anchorId="6462F293" wp14:editId="4300E3F8">
                <wp:extent cx="4155440" cy="1548000"/>
                <wp:effectExtent l="19050" t="19050" r="16510" b="14605"/>
                <wp:docPr id="17" name="Group 17"/>
                <wp:cNvGraphicFramePr/>
                <a:graphic xmlns:a="http://schemas.openxmlformats.org/drawingml/2006/main">
                  <a:graphicData uri="http://schemas.microsoft.com/office/word/2010/wordprocessingGroup">
                    <wpg:wgp>
                      <wpg:cNvGrpSpPr/>
                      <wpg:grpSpPr>
                        <a:xfrm>
                          <a:off x="0" y="0"/>
                          <a:ext cx="4155440" cy="1548000"/>
                          <a:chOff x="0" y="0"/>
                          <a:chExt cx="4156224" cy="1460500"/>
                        </a:xfrm>
                      </wpg:grpSpPr>
                      <wps:wsp>
                        <wps:cNvPr id="18" name="Rectangle 18"/>
                        <wps:cNvSpPr/>
                        <wps:spPr>
                          <a:xfrm>
                            <a:off x="0" y="0"/>
                            <a:ext cx="2018665" cy="1460500"/>
                          </a:xfrm>
                          <a:prstGeom prst="rect">
                            <a:avLst/>
                          </a:prstGeom>
                          <a:solidFill>
                            <a:schemeClr val="accent4">
                              <a:lumMod val="20000"/>
                              <a:lumOff val="80000"/>
                            </a:schemeClr>
                          </a:solidFill>
                          <a:ln w="28575">
                            <a:solidFill>
                              <a:schemeClr val="accent4"/>
                            </a:solidFill>
                          </a:ln>
                        </wps:spPr>
                        <wps:style>
                          <a:lnRef idx="2">
                            <a:schemeClr val="accent4">
                              <a:shade val="50000"/>
                            </a:schemeClr>
                          </a:lnRef>
                          <a:fillRef idx="1">
                            <a:schemeClr val="accent4"/>
                          </a:fillRef>
                          <a:effectRef idx="0">
                            <a:schemeClr val="accent4"/>
                          </a:effectRef>
                          <a:fontRef idx="minor">
                            <a:schemeClr val="lt1"/>
                          </a:fontRef>
                        </wps:style>
                        <wps:txbx>
                          <w:txbxContent>
                            <w:p w:rsidR="00912DBC" w:rsidRPr="00912DBC" w:rsidRDefault="00912DBC" w:rsidP="00912DBC">
                              <w:pPr>
                                <w:jc w:val="center"/>
                                <w:rPr>
                                  <w:rFonts w:ascii="SassoonPrimaryInfant" w:hAnsi="SassoonPrimaryInfant"/>
                                  <w:b/>
                                  <w:color w:val="000000" w:themeColor="text1"/>
                                  <w:sz w:val="48"/>
                                </w:rPr>
                              </w:pPr>
                              <w:r>
                                <w:rPr>
                                  <w:rFonts w:ascii="SassoonPrimaryInfant" w:hAnsi="SassoonPrimaryInfant"/>
                                  <w:b/>
                                  <w:color w:val="000000" w:themeColor="text1"/>
                                  <w:sz w:val="48"/>
                                </w:rP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9" name="Rectangle 19"/>
                        <wps:cNvSpPr/>
                        <wps:spPr>
                          <a:xfrm>
                            <a:off x="2137559" y="0"/>
                            <a:ext cx="2018665" cy="1460500"/>
                          </a:xfrm>
                          <a:prstGeom prst="rect">
                            <a:avLst/>
                          </a:prstGeom>
                          <a:solidFill>
                            <a:schemeClr val="accent4">
                              <a:lumMod val="20000"/>
                              <a:lumOff val="80000"/>
                            </a:schemeClr>
                          </a:solidFill>
                          <a:ln w="28575">
                            <a:solidFill>
                              <a:schemeClr val="accent4"/>
                            </a:solidFill>
                          </a:ln>
                        </wps:spPr>
                        <wps:style>
                          <a:lnRef idx="2">
                            <a:schemeClr val="accent4">
                              <a:shade val="50000"/>
                            </a:schemeClr>
                          </a:lnRef>
                          <a:fillRef idx="1">
                            <a:schemeClr val="accent4"/>
                          </a:fillRef>
                          <a:effectRef idx="0">
                            <a:schemeClr val="accent4"/>
                          </a:effectRef>
                          <a:fontRef idx="minor">
                            <a:schemeClr val="lt1"/>
                          </a:fontRef>
                        </wps:style>
                        <wps:txbx>
                          <w:txbxContent>
                            <w:p w:rsidR="00912DBC" w:rsidRPr="00912DBC" w:rsidRDefault="00912DBC" w:rsidP="00912DBC">
                              <w:pPr>
                                <w:jc w:val="center"/>
                                <w:rPr>
                                  <w:rFonts w:ascii="SassoonPrimaryInfant" w:hAnsi="SassoonPrimaryInfant"/>
                                  <w:b/>
                                  <w:color w:val="000000" w:themeColor="text1"/>
                                  <w:sz w:val="48"/>
                                </w:rPr>
                              </w:pPr>
                              <w:r>
                                <w:rPr>
                                  <w:rFonts w:ascii="SassoonPrimaryInfant" w:hAnsi="SassoonPrimaryInfant"/>
                                  <w:b/>
                                  <w:color w:val="000000" w:themeColor="text1"/>
                                  <w:sz w:val="48"/>
                                </w:rP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6462F293" id="Group 17" o:spid="_x0000_s1034" style="width:327.2pt;height:121.9pt;mso-position-horizontal-relative:char;mso-position-vertical-relative:line" coordsize="41562,146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">
                <v:rect id="Rectangle 18" o:spid="_x0000_s1035" style="position:absolute;width:20186;height:146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" fillcolor="#e5dfec [663]" strokecolor="#8064a2 [3207]" strokeweight="2.25pt">
                  <v:textbox>
                    <w:txbxContent>
                      <w:p w:rsidR="00912DBC" w:rsidRPr="00912DBC" w:rsidRDefault="00912DBC" w:rsidP="00912DBC">
                        <w:pPr>
                          <w:jc w:val="center"/>
                          <w:rPr>
                            <w:rFonts w:ascii="SassoonPrimaryInfant" w:hAnsi="SassoonPrimaryInfant"/>
                            <w:b/>
                            <w:color w:val="000000" w:themeColor="text1"/>
                            <w:sz w:val="48"/>
                          </w:rPr>
                        </w:pPr>
                        <w:r>
                          <w:rPr>
                            <w:rFonts w:ascii="SassoonPrimaryInfant" w:hAnsi="SassoonPrimaryInfant"/>
                            <w:b/>
                            <w:color w:val="000000" w:themeColor="text1"/>
                            <w:sz w:val="48"/>
                          </w:rPr>
                          <w:t>4</w:t>
                        </w:r>
                      </w:p>
                    </w:txbxContent>
                  </v:textbox>
                </v:rect>
                <v:rect id="Rectangle 19" o:spid="_x0000_s1036" style="position:absolute;left:21375;width:20187;height:146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" fillcolor="#e5dfec [663]" strokecolor="#8064a2 [3207]" strokeweight="2.25pt">
                  <v:textbox>
                    <w:txbxContent>
                      <w:p w:rsidR="00912DBC" w:rsidRPr="00912DBC" w:rsidRDefault="00912DBC" w:rsidP="00912DBC">
                        <w:pPr>
                          <w:jc w:val="center"/>
                          <w:rPr>
                            <w:rFonts w:ascii="SassoonPrimaryInfant" w:hAnsi="SassoonPrimaryInfant"/>
                            <w:b/>
                            <w:color w:val="000000" w:themeColor="text1"/>
                            <w:sz w:val="48"/>
                          </w:rPr>
                        </w:pPr>
                        <w:r>
                          <w:rPr>
                            <w:rFonts w:ascii="SassoonPrimaryInfant" w:hAnsi="SassoonPrimaryInfant"/>
                            <w:b/>
                            <w:color w:val="000000" w:themeColor="text1"/>
                            <w:sz w:val="48"/>
                          </w:rPr>
                          <w:t>4</w:t>
                        </w:r>
                      </w:p>
                    </w:txbxContent>
                  </v:textbox>
                </v:rect>
                <w10:anchorlock/>
              </v:group>
            </w:pict>
          </mc:Fallback>
        </mc:AlternateContent>
      </w:r>
    </w:p>
    <w:p w:rsidR="00912DBC" w:rsidRDefault="00912DBC" w:rsidP="00912DBC">
      <w:pPr>
        <w:spacing w:after="120"/>
        <w:jc w:val="center"/>
        <w:sectPr w:rsidR="00912DBC" w:rsidSect="00B47D64">
          <w:headerReference w:type="default" r:id="rId7"/>
          <w:footerReference w:type="default" r:id="rId8"/>
          <w:pgSz w:w="12240" w:h="15840"/>
          <w:pgMar w:top="1134" w:right="1134" w:bottom="851" w:left="1134" w:header="709" w:footer="709" w:gutter="0"/>
          <w:cols w:space="708"/>
          <w:docGrid w:linePitch="360"/>
        </w:sectPr>
      </w:pPr>
      <w:r>
        <w:rPr>
          <w:noProof/>
          <w:lang w:eastAsia="en-GB"/>
        </w:rPr>
        <mc:AlternateContent>
          <mc:Choice Requires="wps">
            <w:drawing>
              <wp:inline distT="0" distB="0" distL="0" distR="0" wp14:anchorId="180AB470" wp14:editId="6DB8E734">
                <wp:extent cx="2018665" cy="1548000"/>
                <wp:effectExtent l="19050" t="19050" r="19685" b="14605"/>
                <wp:docPr id="20" name="Rectangle 20"/>
                <wp:cNvGraphicFramePr/>
                <a:graphic xmlns:a="http://schemas.openxmlformats.org/drawingml/2006/main">
                  <a:graphicData uri="http://schemas.microsoft.com/office/word/2010/wordprocessingShape">
                    <wps:wsp>
                      <wps:cNvSpPr/>
                      <wps:spPr>
                        <a:xfrm>
                          <a:off x="0" y="0"/>
                          <a:ext cx="2018665" cy="1548000"/>
                        </a:xfrm>
                        <a:prstGeom prst="rect">
                          <a:avLst/>
                        </a:prstGeom>
                        <a:solidFill>
                          <a:schemeClr val="accent4">
                            <a:lumMod val="20000"/>
                            <a:lumOff val="80000"/>
                          </a:schemeClr>
                        </a:solidFill>
                        <a:ln w="28575">
                          <a:solidFill>
                            <a:schemeClr val="accent4"/>
                          </a:solidFill>
                        </a:ln>
                      </wps:spPr>
                      <wps:style>
                        <a:lnRef idx="2">
                          <a:schemeClr val="accent4">
                            <a:shade val="50000"/>
                          </a:schemeClr>
                        </a:lnRef>
                        <a:fillRef idx="1">
                          <a:schemeClr val="accent4"/>
                        </a:fillRef>
                        <a:effectRef idx="0">
                          <a:schemeClr val="accent4"/>
                        </a:effectRef>
                        <a:fontRef idx="minor">
                          <a:schemeClr val="lt1"/>
                        </a:fontRef>
                      </wps:style>
                      <wps:txbx>
                        <w:txbxContent>
                          <w:p w:rsidR="00912DBC" w:rsidRPr="00912DBC" w:rsidRDefault="00912DBC" w:rsidP="00912DBC">
                            <w:pPr>
                              <w:jc w:val="center"/>
                              <w:rPr>
                                <w:rFonts w:ascii="SassoonPrimaryInfant" w:hAnsi="SassoonPrimaryInfant"/>
                                <w:b/>
                                <w:color w:val="000000" w:themeColor="text1"/>
                                <w:sz w:val="48"/>
                              </w:rPr>
                            </w:pPr>
                            <w:r>
                              <w:rPr>
                                <w:rFonts w:ascii="SassoonPrimaryInfant" w:hAnsi="SassoonPrimaryInfant"/>
                                <w:b/>
                                <w:color w:val="000000" w:themeColor="text1"/>
                                <w:sz w:val="48"/>
                              </w:rP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rect w14:anchorId="180AB470" id="Rectangle 20" o:spid="_x0000_s1037" style="width:158.95pt;height:121.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" fillcolor="#e5dfec [663]" strokecolor="#8064a2 [3207]" strokeweight="2.25pt">
                <v:textbox>
                  <w:txbxContent>
                    <w:p w:rsidR="00912DBC" w:rsidRPr="00912DBC" w:rsidRDefault="00912DBC" w:rsidP="00912DBC">
                      <w:pPr>
                        <w:jc w:val="center"/>
                        <w:rPr>
                          <w:rFonts w:ascii="SassoonPrimaryInfant" w:hAnsi="SassoonPrimaryInfant"/>
                          <w:b/>
                          <w:color w:val="000000" w:themeColor="text1"/>
                          <w:sz w:val="48"/>
                        </w:rPr>
                      </w:pPr>
                      <w:r>
                        <w:rPr>
                          <w:rFonts w:ascii="SassoonPrimaryInfant" w:hAnsi="SassoonPrimaryInfant"/>
                          <w:b/>
                          <w:color w:val="000000" w:themeColor="text1"/>
                          <w:sz w:val="48"/>
                        </w:rPr>
                        <w:t>5</w:t>
                      </w:r>
                    </w:p>
                  </w:txbxContent>
                </v:textbox>
                <w10:anchorlock/>
              </v:rect>
            </w:pict>
          </mc:Fallback>
        </mc:AlternateContent>
      </w:r>
    </w:p>
    <w:p w:rsidR="00912DBC" w:rsidRDefault="00912DBC" w:rsidP="00912DBC"/>
    <w:tbl>
      <w:tblPr>
        <w:tblW w:w="4591" w:type="pct"/>
        <w:jc w:val="center"/>
        <w:tblBorders>
          <w:top w:val="dashed" w:sz="12" w:space="0" w:color="8064A2" w:themeColor="accent4"/>
          <w:left w:val="dashed" w:sz="12" w:space="0" w:color="8064A2" w:themeColor="accent4"/>
          <w:bottom w:val="dashed" w:sz="12" w:space="0" w:color="8064A2" w:themeColor="accent4"/>
          <w:right w:val="dashed" w:sz="12" w:space="0" w:color="8064A2" w:themeColor="accent4"/>
          <w:insideH w:val="dashed" w:sz="12" w:space="0" w:color="8064A2" w:themeColor="accent4"/>
          <w:insideV w:val="dashed" w:sz="12" w:space="0" w:color="8064A2" w:themeColor="accent4"/>
        </w:tblBorders>
        <w:shd w:val="clear" w:color="auto" w:fill="E5DFEC" w:themeFill="accent4" w:themeFillTint="33"/>
        <w:tblLook w:val="01E0" w:firstRow="1" w:lastRow="1" w:firstColumn="1" w:lastColumn="1" w:noHBand="0" w:noVBand="0"/>
      </w:tblPr>
      <w:tblGrid>
        <w:gridCol w:w="3043"/>
        <w:gridCol w:w="3044"/>
        <w:gridCol w:w="3042"/>
      </w:tblGrid>
      <w:tr w:rsidR="00912DBC" w:rsidRPr="00912DBC" w:rsidTr="00F97433">
        <w:trPr>
          <w:trHeight w:val="2381"/>
          <w:jc w:val="center"/>
        </w:trPr>
        <w:tc>
          <w:tcPr>
            <w:tcW w:w="1667" w:type="pct"/>
            <w:shd w:val="clear" w:color="auto" w:fill="E5DFEC" w:themeFill="accent4" w:themeFillTint="33"/>
            <w:vAlign w:val="center"/>
          </w:tcPr>
          <w:p w:rsidR="00912DBC" w:rsidRPr="00912DBC" w:rsidRDefault="00912DBC" w:rsidP="00F97433">
            <w:pPr>
              <w:spacing w:line="276" w:lineRule="auto"/>
              <w:ind w:left="170" w:right="170"/>
              <w:jc w:val="center"/>
              <w:rPr>
                <w:rFonts w:ascii="SassoonPrimaryInfant" w:hAnsi="SassoonPrimaryInfant" w:cs="Arial"/>
                <w:sz w:val="28"/>
                <w:szCs w:val="32"/>
              </w:rPr>
            </w:pPr>
            <w:r w:rsidRPr="00912DBC">
              <w:rPr>
                <w:rFonts w:ascii="SassoonPrimaryInfant" w:hAnsi="SassoonPrimaryInfant" w:cs="Arial"/>
                <w:sz w:val="28"/>
                <w:szCs w:val="32"/>
              </w:rPr>
              <w:t>The Titanic was too big.</w:t>
            </w:r>
          </w:p>
        </w:tc>
        <w:tc>
          <w:tcPr>
            <w:tcW w:w="1667" w:type="pct"/>
            <w:shd w:val="clear" w:color="auto" w:fill="ECE7F1"/>
            <w:vAlign w:val="center"/>
          </w:tcPr>
          <w:p w:rsidR="00912DBC" w:rsidRPr="00912DBC" w:rsidRDefault="00912DBC" w:rsidP="00F97433">
            <w:pPr>
              <w:spacing w:line="276" w:lineRule="auto"/>
              <w:ind w:left="170" w:right="170"/>
              <w:jc w:val="center"/>
              <w:rPr>
                <w:rFonts w:ascii="SassoonPrimaryInfant" w:hAnsi="SassoonPrimaryInfant" w:cs="Arial"/>
                <w:sz w:val="28"/>
                <w:szCs w:val="32"/>
              </w:rPr>
            </w:pPr>
            <w:r w:rsidRPr="00912DBC">
              <w:rPr>
                <w:rFonts w:ascii="SassoonPrimaryInfant" w:hAnsi="SassoonPrimaryInfant" w:cs="Arial"/>
                <w:sz w:val="28"/>
                <w:szCs w:val="32"/>
              </w:rPr>
              <w:t>People believed she was unsinkable – they trusted in this too much.</w:t>
            </w:r>
          </w:p>
        </w:tc>
        <w:tc>
          <w:tcPr>
            <w:tcW w:w="1667" w:type="pct"/>
            <w:shd w:val="clear" w:color="auto" w:fill="E5DFEC" w:themeFill="accent4" w:themeFillTint="33"/>
            <w:vAlign w:val="center"/>
          </w:tcPr>
          <w:p w:rsidR="00912DBC" w:rsidRPr="00912DBC" w:rsidRDefault="00912DBC" w:rsidP="00F97433">
            <w:pPr>
              <w:spacing w:line="276" w:lineRule="auto"/>
              <w:ind w:left="170" w:right="170"/>
              <w:jc w:val="center"/>
              <w:rPr>
                <w:rFonts w:ascii="SassoonPrimaryInfant" w:hAnsi="SassoonPrimaryInfant" w:cs="Arial"/>
                <w:sz w:val="28"/>
                <w:szCs w:val="32"/>
              </w:rPr>
            </w:pPr>
            <w:r w:rsidRPr="00912DBC">
              <w:rPr>
                <w:rFonts w:ascii="SassoonPrimaryInfant" w:hAnsi="SassoonPrimaryInfant" w:cs="Arial"/>
                <w:sz w:val="28"/>
                <w:szCs w:val="32"/>
              </w:rPr>
              <w:t>The iceberg warning was ignored.</w:t>
            </w:r>
          </w:p>
        </w:tc>
      </w:tr>
      <w:tr w:rsidR="00912DBC" w:rsidRPr="00912DBC" w:rsidTr="00F97433">
        <w:trPr>
          <w:trHeight w:val="2381"/>
          <w:jc w:val="center"/>
        </w:trPr>
        <w:tc>
          <w:tcPr>
            <w:tcW w:w="1667" w:type="pct"/>
            <w:shd w:val="clear" w:color="auto" w:fill="ECE7F1"/>
            <w:vAlign w:val="center"/>
          </w:tcPr>
          <w:p w:rsidR="00912DBC" w:rsidRPr="00912DBC" w:rsidRDefault="00912DBC" w:rsidP="00F97433">
            <w:pPr>
              <w:spacing w:line="276" w:lineRule="auto"/>
              <w:ind w:left="170" w:right="170"/>
              <w:jc w:val="center"/>
              <w:rPr>
                <w:rFonts w:ascii="SassoonPrimaryInfant" w:hAnsi="SassoonPrimaryInfant" w:cs="Arial"/>
                <w:sz w:val="28"/>
                <w:szCs w:val="32"/>
              </w:rPr>
            </w:pPr>
            <w:r w:rsidRPr="00912DBC">
              <w:rPr>
                <w:rFonts w:ascii="SassoonPrimaryInfant" w:hAnsi="SassoonPrimaryInfant" w:cs="Arial"/>
                <w:sz w:val="28"/>
                <w:szCs w:val="32"/>
              </w:rPr>
              <w:t>The iceberg made a huge whole through which the hull filled with water.</w:t>
            </w:r>
          </w:p>
        </w:tc>
        <w:tc>
          <w:tcPr>
            <w:tcW w:w="1667" w:type="pct"/>
            <w:shd w:val="clear" w:color="auto" w:fill="E5DFEC" w:themeFill="accent4" w:themeFillTint="33"/>
            <w:vAlign w:val="center"/>
          </w:tcPr>
          <w:p w:rsidR="00912DBC" w:rsidRPr="00912DBC" w:rsidRDefault="00912DBC" w:rsidP="00F97433">
            <w:pPr>
              <w:spacing w:line="276" w:lineRule="auto"/>
              <w:ind w:left="170" w:right="170"/>
              <w:jc w:val="center"/>
              <w:rPr>
                <w:rFonts w:ascii="SassoonPrimaryInfant" w:hAnsi="SassoonPrimaryInfant" w:cs="Arial"/>
                <w:sz w:val="28"/>
                <w:szCs w:val="32"/>
              </w:rPr>
            </w:pPr>
            <w:r w:rsidRPr="00912DBC">
              <w:rPr>
                <w:rFonts w:ascii="SassoonPrimaryInfant" w:hAnsi="SassoonPrimaryInfant" w:cs="Arial"/>
                <w:sz w:val="28"/>
                <w:szCs w:val="32"/>
              </w:rPr>
              <w:t>The only ship which could help was 60 miles away.  It arrived four hours late.</w:t>
            </w:r>
          </w:p>
        </w:tc>
        <w:tc>
          <w:tcPr>
            <w:tcW w:w="1667" w:type="pct"/>
            <w:shd w:val="clear" w:color="auto" w:fill="ECE7F1"/>
            <w:vAlign w:val="center"/>
          </w:tcPr>
          <w:p w:rsidR="00912DBC" w:rsidRPr="00912DBC" w:rsidRDefault="00912DBC" w:rsidP="00F97433">
            <w:pPr>
              <w:spacing w:line="276" w:lineRule="auto"/>
              <w:ind w:left="170" w:right="170"/>
              <w:jc w:val="center"/>
              <w:rPr>
                <w:rFonts w:ascii="SassoonPrimaryInfant" w:hAnsi="SassoonPrimaryInfant" w:cs="Arial"/>
                <w:sz w:val="28"/>
                <w:szCs w:val="32"/>
              </w:rPr>
            </w:pPr>
            <w:r w:rsidRPr="00912DBC">
              <w:rPr>
                <w:rFonts w:ascii="SassoonPrimaryInfant" w:hAnsi="SassoonPrimaryInfant" w:cs="Arial"/>
                <w:sz w:val="28"/>
                <w:szCs w:val="32"/>
              </w:rPr>
              <w:t>It was 35 minutes after the boat hit the iceberg that a call for help was made.</w:t>
            </w:r>
          </w:p>
        </w:tc>
      </w:tr>
      <w:tr w:rsidR="00912DBC" w:rsidRPr="00912DBC" w:rsidTr="00F97433">
        <w:trPr>
          <w:trHeight w:val="2381"/>
          <w:jc w:val="center"/>
        </w:trPr>
        <w:tc>
          <w:tcPr>
            <w:tcW w:w="1667" w:type="pct"/>
            <w:shd w:val="clear" w:color="auto" w:fill="E5DFEC" w:themeFill="accent4" w:themeFillTint="33"/>
            <w:vAlign w:val="center"/>
          </w:tcPr>
          <w:p w:rsidR="00912DBC" w:rsidRPr="00912DBC" w:rsidRDefault="00912DBC" w:rsidP="00F97433">
            <w:pPr>
              <w:spacing w:line="276" w:lineRule="auto"/>
              <w:ind w:left="170" w:right="170"/>
              <w:jc w:val="center"/>
              <w:rPr>
                <w:rFonts w:ascii="SassoonPrimaryInfant" w:hAnsi="SassoonPrimaryInfant" w:cs="Arial"/>
                <w:sz w:val="28"/>
                <w:szCs w:val="32"/>
              </w:rPr>
            </w:pPr>
            <w:r w:rsidRPr="00912DBC">
              <w:rPr>
                <w:rFonts w:ascii="SassoonPrimaryInfant" w:hAnsi="SassoonPrimaryInfant" w:cs="Arial"/>
                <w:sz w:val="28"/>
                <w:szCs w:val="32"/>
              </w:rPr>
              <w:t>The sea was calm which made spotting icebergs hard.</w:t>
            </w:r>
          </w:p>
        </w:tc>
        <w:tc>
          <w:tcPr>
            <w:tcW w:w="1667" w:type="pct"/>
            <w:shd w:val="clear" w:color="auto" w:fill="ECE7F1"/>
            <w:vAlign w:val="center"/>
          </w:tcPr>
          <w:p w:rsidR="00912DBC" w:rsidRPr="00912DBC" w:rsidRDefault="00912DBC" w:rsidP="00F97433">
            <w:pPr>
              <w:spacing w:line="276" w:lineRule="auto"/>
              <w:ind w:left="170" w:right="170"/>
              <w:jc w:val="center"/>
              <w:rPr>
                <w:rFonts w:ascii="SassoonPrimaryInfant" w:hAnsi="SassoonPrimaryInfant" w:cs="Arial"/>
                <w:sz w:val="28"/>
                <w:szCs w:val="32"/>
              </w:rPr>
            </w:pPr>
            <w:r w:rsidRPr="00912DBC">
              <w:rPr>
                <w:rFonts w:ascii="SassoonPrimaryInfant" w:hAnsi="SassoonPrimaryInfant" w:cs="Arial"/>
                <w:sz w:val="28"/>
                <w:szCs w:val="32"/>
              </w:rPr>
              <w:t>The builders of the ship were in a hurry – mistakes were made.</w:t>
            </w:r>
          </w:p>
        </w:tc>
        <w:tc>
          <w:tcPr>
            <w:tcW w:w="1667" w:type="pct"/>
            <w:shd w:val="clear" w:color="auto" w:fill="E5DFEC" w:themeFill="accent4" w:themeFillTint="33"/>
            <w:vAlign w:val="center"/>
          </w:tcPr>
          <w:p w:rsidR="00912DBC" w:rsidRPr="00912DBC" w:rsidRDefault="00912DBC" w:rsidP="00F97433">
            <w:pPr>
              <w:spacing w:line="276" w:lineRule="auto"/>
              <w:ind w:left="170" w:right="170"/>
              <w:jc w:val="center"/>
              <w:rPr>
                <w:rFonts w:ascii="SassoonPrimaryInfant" w:hAnsi="SassoonPrimaryInfant" w:cs="Arial"/>
                <w:sz w:val="28"/>
                <w:szCs w:val="32"/>
              </w:rPr>
            </w:pPr>
            <w:r w:rsidRPr="00912DBC">
              <w:rPr>
                <w:rFonts w:ascii="SassoonPrimaryInfant" w:hAnsi="SassoonPrimaryInfant" w:cs="Arial"/>
                <w:sz w:val="28"/>
                <w:szCs w:val="32"/>
              </w:rPr>
              <w:t>The lookouts were not given binoculars.</w:t>
            </w:r>
          </w:p>
        </w:tc>
      </w:tr>
    </w:tbl>
    <w:p w:rsidR="00912DBC" w:rsidRDefault="00912DBC" w:rsidP="00912DBC">
      <w:pPr>
        <w:tabs>
          <w:tab w:val="left" w:pos="2805"/>
        </w:tabs>
      </w:pPr>
    </w:p>
    <w:p w:rsidR="00912DBC" w:rsidRDefault="00912DBC" w:rsidP="00912DBC">
      <w:pPr>
        <w:jc w:val="right"/>
        <w:rPr>
          <w:noProof/>
          <w:lang w:eastAsia="en-GB"/>
        </w:rPr>
      </w:pPr>
    </w:p>
    <w:p w:rsidR="00912DBC" w:rsidRDefault="00912DBC" w:rsidP="0094097D">
      <w:pPr>
        <w:jc w:val="right"/>
      </w:pPr>
      <w:r>
        <w:rPr>
          <w:noProof/>
          <w:lang w:eastAsia="en-GB"/>
        </w:rPr>
        <w:drawing>
          <wp:inline distT="0" distB="0" distL="0" distR="0" wp14:anchorId="70555DB7" wp14:editId="15F917B7">
            <wp:extent cx="1339850" cy="14503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39850" cy="1450340"/>
                    </a:xfrm>
                    <a:prstGeom prst="rect">
                      <a:avLst/>
                    </a:prstGeom>
                    <a:noFill/>
                    <a:ln>
                      <a:noFill/>
                    </a:ln>
                  </pic:spPr>
                </pic:pic>
              </a:graphicData>
            </a:graphic>
          </wp:inline>
        </w:drawing>
      </w:r>
      <w:r>
        <w:br w:type="page"/>
      </w:r>
    </w:p>
    <w:p w:rsidR="00E05BB8" w:rsidRPr="00A20935" w:rsidRDefault="00E05BB8" w:rsidP="0094097D">
      <w:pPr>
        <w:rPr>
          <w:sz w:val="16"/>
          <w:szCs w:val="16"/>
        </w:rPr>
      </w:pPr>
    </w:p>
    <w:tbl>
      <w:tblPr>
        <w:tblW w:w="4940" w:type="pct"/>
        <w:tblInd w:w="108" w:type="dxa"/>
        <w:tblBorders>
          <w:top w:val="dashed" w:sz="12" w:space="0" w:color="8064A2" w:themeColor="accent4"/>
          <w:left w:val="dashed" w:sz="12" w:space="0" w:color="8064A2" w:themeColor="accent4"/>
          <w:bottom w:val="dashed" w:sz="12" w:space="0" w:color="8064A2" w:themeColor="accent4"/>
          <w:right w:val="dashed" w:sz="12" w:space="0" w:color="8064A2" w:themeColor="accent4"/>
          <w:insideH w:val="dashed" w:sz="12" w:space="0" w:color="8064A2" w:themeColor="accent4"/>
          <w:insideV w:val="dashed" w:sz="12" w:space="0" w:color="8064A2" w:themeColor="accent4"/>
        </w:tblBorders>
        <w:shd w:val="clear" w:color="auto" w:fill="E5DFEC"/>
        <w:tblLook w:val="04A0" w:firstRow="1" w:lastRow="0" w:firstColumn="1" w:lastColumn="0" w:noHBand="0" w:noVBand="1"/>
      </w:tblPr>
      <w:tblGrid>
        <w:gridCol w:w="10066"/>
      </w:tblGrid>
      <w:tr w:rsidR="00E05BB8" w:rsidRPr="00574D46" w:rsidTr="00A20935">
        <w:trPr>
          <w:trHeight w:val="2551"/>
        </w:trPr>
        <w:tc>
          <w:tcPr>
            <w:tcW w:w="5000" w:type="pct"/>
            <w:shd w:val="clear" w:color="auto" w:fill="E5DFEC"/>
            <w:vAlign w:val="center"/>
          </w:tcPr>
          <w:p w:rsidR="00D74544" w:rsidRPr="00FF7869" w:rsidRDefault="00E05BB8" w:rsidP="0094097D">
            <w:pPr>
              <w:shd w:val="clear" w:color="auto" w:fill="E5DFEC" w:themeFill="accent4" w:themeFillTint="33"/>
              <w:spacing w:after="120"/>
              <w:ind w:left="113" w:right="113"/>
              <w:rPr>
                <w:rFonts w:ascii="SassoonPrimaryInfant" w:hAnsi="SassoonPrimaryInfant" w:cs="Arial"/>
                <w:b/>
              </w:rPr>
            </w:pPr>
            <w:r w:rsidRPr="00FF7869">
              <w:rPr>
                <w:rFonts w:ascii="SassoonPrimaryInfant" w:hAnsi="SassoonPrimaryInfant" w:cs="Arial"/>
                <w:b/>
              </w:rPr>
              <w:t>Captain Lord</w:t>
            </w:r>
          </w:p>
          <w:p w:rsidR="00E05BB8" w:rsidRPr="00FF7869" w:rsidRDefault="00E05BB8" w:rsidP="0094097D">
            <w:pPr>
              <w:shd w:val="clear" w:color="auto" w:fill="E5DFEC" w:themeFill="accent4" w:themeFillTint="33"/>
              <w:ind w:left="113" w:right="113"/>
              <w:rPr>
                <w:rFonts w:ascii="SassoonPrimaryInfant" w:hAnsi="SassoonPrimaryInfant" w:cs="Arial"/>
              </w:rPr>
            </w:pPr>
            <w:r w:rsidRPr="00FF7869">
              <w:rPr>
                <w:rFonts w:ascii="SassoonPrimaryInfant" w:hAnsi="SassoonPrimaryInfant" w:cs="Arial"/>
              </w:rPr>
              <w:t>Captain Lord was in charge of a boat that was only 19 miles away from the Titanic when she hit the iceberg.  It was this boat who sent the Titanic a warning about the ice.  At 11:15pm the radio operator of Captain Lord’s boat went to bed and turned off the radio.  At midnight Captain Lord was woken and saw fireworks coming from the Titanic.  He decided not to go near because he thought they were having a party.  Captain Lord could have sailed closer to the Titanic or turned on his radio to hear the calls for help but he did not.</w:t>
            </w:r>
          </w:p>
        </w:tc>
      </w:tr>
      <w:tr w:rsidR="00E05BB8" w:rsidRPr="00574D46" w:rsidTr="00A20935">
        <w:trPr>
          <w:trHeight w:val="2551"/>
        </w:trPr>
        <w:tc>
          <w:tcPr>
            <w:tcW w:w="5000" w:type="pct"/>
            <w:shd w:val="clear" w:color="auto" w:fill="E5DFEC"/>
            <w:vAlign w:val="center"/>
          </w:tcPr>
          <w:p w:rsidR="00D74544" w:rsidRPr="00FF7869" w:rsidRDefault="00E05BB8" w:rsidP="0094097D">
            <w:pPr>
              <w:shd w:val="clear" w:color="auto" w:fill="E5DFEC" w:themeFill="accent4" w:themeFillTint="33"/>
              <w:spacing w:after="120"/>
              <w:ind w:left="113" w:right="113"/>
              <w:rPr>
                <w:rFonts w:ascii="SassoonPrimaryInfant" w:hAnsi="SassoonPrimaryInfant" w:cs="Arial"/>
                <w:b/>
              </w:rPr>
            </w:pPr>
            <w:r w:rsidRPr="00FF7869">
              <w:rPr>
                <w:rFonts w:ascii="SassoonPrimaryInfant" w:hAnsi="SassoonPrimaryInfant" w:cs="Arial"/>
                <w:b/>
              </w:rPr>
              <w:t>Thomas Andrews</w:t>
            </w:r>
          </w:p>
          <w:p w:rsidR="00E05BB8" w:rsidRPr="00FF7869" w:rsidRDefault="00E05BB8" w:rsidP="0094097D">
            <w:pPr>
              <w:shd w:val="clear" w:color="auto" w:fill="E5DFEC" w:themeFill="accent4" w:themeFillTint="33"/>
              <w:ind w:left="113" w:right="113"/>
              <w:rPr>
                <w:rFonts w:ascii="SassoonPrimaryInfant" w:hAnsi="SassoonPrimaryInfant" w:cs="Arial"/>
              </w:rPr>
            </w:pPr>
            <w:r w:rsidRPr="00FF7869">
              <w:rPr>
                <w:rFonts w:ascii="SassoonPrimaryInfant" w:hAnsi="SassoonPrimaryInfant" w:cs="Arial"/>
              </w:rPr>
              <w:t>Thomas Andrews designed the Titanic.  Many people thought it was unsinkable because it had 16 watertight compartments and it would have taken four of them to be filled before the boat sank.  However, Mr Andrews made the size of the compartments smaller to make space for more rooms on board the Titanic.  Many say that if the compartments had been built tall enough the boat would never have sunk.</w:t>
            </w:r>
          </w:p>
        </w:tc>
      </w:tr>
      <w:tr w:rsidR="00E05BB8" w:rsidRPr="00574D46" w:rsidTr="00A20935">
        <w:trPr>
          <w:trHeight w:val="2551"/>
        </w:trPr>
        <w:tc>
          <w:tcPr>
            <w:tcW w:w="5000" w:type="pct"/>
            <w:shd w:val="clear" w:color="auto" w:fill="E5DFEC"/>
            <w:vAlign w:val="center"/>
          </w:tcPr>
          <w:p w:rsidR="00D74544" w:rsidRPr="00FF7869" w:rsidRDefault="00E05BB8" w:rsidP="0094097D">
            <w:pPr>
              <w:shd w:val="clear" w:color="auto" w:fill="E5DFEC" w:themeFill="accent4" w:themeFillTint="33"/>
              <w:spacing w:after="120"/>
              <w:ind w:left="113" w:right="113"/>
              <w:rPr>
                <w:rFonts w:ascii="SassoonPrimaryInfant" w:hAnsi="SassoonPrimaryInfant" w:cs="Arial"/>
                <w:b/>
              </w:rPr>
            </w:pPr>
            <w:r w:rsidRPr="00FF7869">
              <w:rPr>
                <w:rFonts w:ascii="SassoonPrimaryInfant" w:hAnsi="SassoonPrimaryInfant" w:cs="Arial"/>
                <w:b/>
              </w:rPr>
              <w:t>Bruce Ismay</w:t>
            </w:r>
          </w:p>
          <w:p w:rsidR="00E05BB8" w:rsidRPr="00FF7869" w:rsidRDefault="00E05BB8" w:rsidP="0094097D">
            <w:pPr>
              <w:shd w:val="clear" w:color="auto" w:fill="E5DFEC" w:themeFill="accent4" w:themeFillTint="33"/>
              <w:ind w:left="113" w:right="113"/>
              <w:rPr>
                <w:rFonts w:ascii="SassoonPrimaryInfant" w:hAnsi="SassoonPrimaryInfant" w:cs="Arial"/>
              </w:rPr>
            </w:pPr>
            <w:r w:rsidRPr="00FF7869">
              <w:rPr>
                <w:rFonts w:ascii="SassoonPrimaryInfant" w:hAnsi="SassoonPrimaryInfant" w:cs="Arial"/>
              </w:rPr>
              <w:t>Bruce Ismay was in charge of the company that owned the Titanic</w:t>
            </w:r>
            <w:r w:rsidR="00327D0D" w:rsidRPr="00FF7869">
              <w:rPr>
                <w:rFonts w:ascii="SassoonPrimaryInfant" w:hAnsi="SassoonPrimaryInfant" w:cs="Arial"/>
              </w:rPr>
              <w:t>,</w:t>
            </w:r>
            <w:r w:rsidRPr="00FF7869">
              <w:rPr>
                <w:rFonts w:ascii="SassoonPrimaryInfant" w:hAnsi="SassoonPrimaryInfant" w:cs="Arial"/>
              </w:rPr>
              <w:t xml:space="preserve"> called the White Star Line.  He wanted to show the world that his ships were better than anyone else’s.  He was travelling on the Titanic at the time of the accident.  Bruce Ismay put pressure on Captain Smith to make the boat go as fast as it could to prove that a White Star ship could make the crossing in six days.  Ismay also decided not to put binoculars on the boat and only 20 lifeboats when it should really have had 32.</w:t>
            </w:r>
          </w:p>
        </w:tc>
      </w:tr>
      <w:tr w:rsidR="00E05BB8" w:rsidRPr="00574D46" w:rsidTr="00A20935">
        <w:trPr>
          <w:trHeight w:val="2551"/>
        </w:trPr>
        <w:tc>
          <w:tcPr>
            <w:tcW w:w="5000" w:type="pct"/>
            <w:shd w:val="clear" w:color="auto" w:fill="E5DFEC"/>
            <w:vAlign w:val="center"/>
          </w:tcPr>
          <w:p w:rsidR="00D74544" w:rsidRPr="00FF7869" w:rsidRDefault="00E05BB8" w:rsidP="0094097D">
            <w:pPr>
              <w:shd w:val="clear" w:color="auto" w:fill="E5DFEC" w:themeFill="accent4" w:themeFillTint="33"/>
              <w:spacing w:after="120"/>
              <w:ind w:left="113" w:right="113"/>
              <w:rPr>
                <w:rFonts w:ascii="SassoonPrimaryInfant" w:hAnsi="SassoonPrimaryInfant" w:cs="Arial"/>
                <w:b/>
              </w:rPr>
            </w:pPr>
            <w:r w:rsidRPr="00FF7869">
              <w:rPr>
                <w:rFonts w:ascii="SassoonPrimaryInfant" w:hAnsi="SassoonPrimaryInfant" w:cs="Arial"/>
                <w:b/>
              </w:rPr>
              <w:t>Captain Smith</w:t>
            </w:r>
          </w:p>
          <w:p w:rsidR="00E05BB8" w:rsidRPr="00FF7869" w:rsidRDefault="00E05BB8" w:rsidP="0094097D">
            <w:pPr>
              <w:shd w:val="clear" w:color="auto" w:fill="E5DFEC" w:themeFill="accent4" w:themeFillTint="33"/>
              <w:ind w:left="113" w:right="113"/>
              <w:rPr>
                <w:rFonts w:ascii="SassoonPrimaryInfant" w:hAnsi="SassoonPrimaryInfant" w:cs="Arial"/>
              </w:rPr>
            </w:pPr>
            <w:r w:rsidRPr="00FF7869">
              <w:rPr>
                <w:rFonts w:ascii="SassoonPrimaryInfant" w:hAnsi="SassoonPrimaryInfant" w:cs="Arial"/>
              </w:rPr>
              <w:t xml:space="preserve">Captain Smith was going to retire after steering the Titanic to </w:t>
            </w:r>
            <w:smartTag w:uri="urn:schemas-microsoft-com:office:smarttags" w:element="place">
              <w:smartTag w:uri="urn:schemas-microsoft-com:office:smarttags" w:element="country-region">
                <w:r w:rsidRPr="00FF7869">
                  <w:rPr>
                    <w:rFonts w:ascii="SassoonPrimaryInfant" w:hAnsi="SassoonPrimaryInfant" w:cs="Arial"/>
                  </w:rPr>
                  <w:t>America</w:t>
                </w:r>
              </w:smartTag>
            </w:smartTag>
            <w:r w:rsidRPr="00FF7869">
              <w:rPr>
                <w:rFonts w:ascii="SassoonPrimaryInfant" w:hAnsi="SassoonPrimaryInfant" w:cs="Arial"/>
              </w:rPr>
              <w:t xml:space="preserve">.  There was massive competition between shipping companies to have the fastest cross Atlantic time.  Smith wanted to get to </w:t>
            </w:r>
            <w:smartTag w:uri="urn:schemas-microsoft-com:office:smarttags" w:element="place">
              <w:smartTag w:uri="urn:schemas-microsoft-com:office:smarttags" w:element="country-region">
                <w:r w:rsidRPr="00FF7869">
                  <w:rPr>
                    <w:rFonts w:ascii="SassoonPrimaryInfant" w:hAnsi="SassoonPrimaryInfant" w:cs="Arial"/>
                  </w:rPr>
                  <w:t>America</w:t>
                </w:r>
              </w:smartTag>
            </w:smartTag>
            <w:r w:rsidRPr="00FF7869">
              <w:rPr>
                <w:rFonts w:ascii="SassoonPrimaryInfant" w:hAnsi="SassoonPrimaryInfant" w:cs="Arial"/>
              </w:rPr>
              <w:t xml:space="preserve"> as quickly as possible.  He ignored seven warnings about the ice.  Even though he was told about the ice he kept the boat moving as fast as possible.  He believed nothing could sink the Titanic.  Years earlier he ha</w:t>
            </w:r>
            <w:r w:rsidR="00327D0D" w:rsidRPr="00FF7869">
              <w:rPr>
                <w:rFonts w:ascii="SassoonPrimaryInfant" w:hAnsi="SassoonPrimaryInfant" w:cs="Arial"/>
              </w:rPr>
              <w:t>d</w:t>
            </w:r>
            <w:r w:rsidRPr="00FF7869">
              <w:rPr>
                <w:rFonts w:ascii="SassoonPrimaryInfant" w:hAnsi="SassoonPrimaryInfant" w:cs="Arial"/>
              </w:rPr>
              <w:t xml:space="preserve"> claimed: ‘I cannot imagine any condition which would cause a ship to founder (sink).  Modern shipbuilding has gone beyond that.’</w:t>
            </w:r>
          </w:p>
        </w:tc>
      </w:tr>
      <w:tr w:rsidR="00E05BB8" w:rsidRPr="00574D46" w:rsidTr="00A20935">
        <w:trPr>
          <w:trHeight w:val="2551"/>
        </w:trPr>
        <w:tc>
          <w:tcPr>
            <w:tcW w:w="5000" w:type="pct"/>
            <w:shd w:val="clear" w:color="auto" w:fill="E5DFEC"/>
            <w:vAlign w:val="center"/>
          </w:tcPr>
          <w:p w:rsidR="00D74544" w:rsidRPr="00FF7869" w:rsidRDefault="00E05BB8" w:rsidP="0094097D">
            <w:pPr>
              <w:shd w:val="clear" w:color="auto" w:fill="E5DFEC" w:themeFill="accent4" w:themeFillTint="33"/>
              <w:spacing w:after="120"/>
              <w:ind w:left="113" w:right="113"/>
              <w:rPr>
                <w:rFonts w:ascii="SassoonPrimaryInfant" w:hAnsi="SassoonPrimaryInfant" w:cs="Arial"/>
                <w:b/>
              </w:rPr>
            </w:pPr>
            <w:r w:rsidRPr="00FF7869">
              <w:rPr>
                <w:rFonts w:ascii="SassoonPrimaryInfant" w:hAnsi="SassoonPrimaryInfant" w:cs="Arial"/>
                <w:b/>
              </w:rPr>
              <w:t>The Ship Builders</w:t>
            </w:r>
          </w:p>
          <w:p w:rsidR="00E05BB8" w:rsidRPr="00FF7869" w:rsidRDefault="00E05BB8" w:rsidP="0094097D">
            <w:pPr>
              <w:shd w:val="clear" w:color="auto" w:fill="E5DFEC" w:themeFill="accent4" w:themeFillTint="33"/>
              <w:ind w:left="113" w:right="113"/>
              <w:rPr>
                <w:rFonts w:ascii="SassoonPrimaryInfant" w:hAnsi="SassoonPrimaryInfant" w:cs="Arial"/>
              </w:rPr>
            </w:pPr>
            <w:r w:rsidRPr="00FF7869">
              <w:rPr>
                <w:rFonts w:ascii="SassoonPrimaryInfant" w:hAnsi="SassoonPrimaryInfant" w:cs="Arial"/>
              </w:rPr>
              <w:t xml:space="preserve">The Titanic was built in </w:t>
            </w:r>
            <w:smartTag w:uri="urn:schemas-microsoft-com:office:smarttags" w:element="place">
              <w:smartTag w:uri="urn:schemas-microsoft-com:office:smarttags" w:element="country-region">
                <w:r w:rsidRPr="00FF7869">
                  <w:rPr>
                    <w:rFonts w:ascii="SassoonPrimaryInfant" w:hAnsi="SassoonPrimaryInfant" w:cs="Arial"/>
                  </w:rPr>
                  <w:t>Ireland</w:t>
                </w:r>
              </w:smartTag>
            </w:smartTag>
            <w:r w:rsidRPr="00FF7869">
              <w:rPr>
                <w:rFonts w:ascii="SassoonPrimaryInfant" w:hAnsi="SassoonPrimaryInfant" w:cs="Arial"/>
              </w:rPr>
              <w:t>.  About three million rivets were used to hold the ship together.  When the wreck of the Titanic was found in 1985 some of the rivets were analysed and found to be made of poor quality iron.  When the ship hit the iceberg the heads of the rivets broke off and sections of the ship came apart.  If they had been made from better metal the ship may have stayed together for longer.</w:t>
            </w:r>
          </w:p>
        </w:tc>
      </w:tr>
    </w:tbl>
    <w:p w:rsidR="00D74544" w:rsidRDefault="00D74544"/>
    <w:p w:rsidR="00E05BB8" w:rsidRPr="00AE0D9E" w:rsidRDefault="00D74544">
      <w:pPr>
        <w:rPr>
          <w:rFonts w:ascii="Arial" w:hAnsi="Arial" w:cs="Arial"/>
          <w:sz w:val="2"/>
          <w:szCs w:val="2"/>
        </w:rPr>
      </w:pPr>
      <w:r>
        <w:br w:type="page"/>
      </w:r>
    </w:p>
    <w:p w:rsidR="00D74544" w:rsidRPr="00161CCB" w:rsidRDefault="00D74544" w:rsidP="00A20935">
      <w:pPr>
        <w:pStyle w:val="Heading1"/>
      </w:pPr>
      <w:r w:rsidRPr="00161CCB">
        <w:lastRenderedPageBreak/>
        <w:t>Teaching notes</w:t>
      </w:r>
    </w:p>
    <w:p w:rsidR="00D74544" w:rsidRPr="00A20935" w:rsidRDefault="00AE0D9E" w:rsidP="00A20935">
      <w:pPr>
        <w:pStyle w:val="H2"/>
        <w:spacing w:after="160"/>
        <w:jc w:val="left"/>
      </w:pPr>
      <w:r w:rsidRPr="00A20935">
        <w:t>Starter idea</w:t>
      </w:r>
    </w:p>
    <w:p w:rsidR="00D74544" w:rsidRPr="00A30D14" w:rsidRDefault="00D74544" w:rsidP="00A20935">
      <w:pPr>
        <w:spacing w:after="120" w:line="276" w:lineRule="auto"/>
        <w:rPr>
          <w:rFonts w:ascii="SassoonPrimaryInfant" w:hAnsi="SassoonPrimaryInfant" w:cs="Arial"/>
          <w:sz w:val="23"/>
          <w:szCs w:val="23"/>
        </w:rPr>
      </w:pPr>
      <w:r w:rsidRPr="00A30D14">
        <w:rPr>
          <w:rFonts w:ascii="SassoonPrimaryInfant" w:hAnsi="SassoonPrimaryInfant" w:cs="Arial"/>
          <w:sz w:val="23"/>
          <w:szCs w:val="23"/>
        </w:rPr>
        <w:t xml:space="preserve">As a class read the following article printed in </w:t>
      </w:r>
      <w:r w:rsidRPr="00A30D14">
        <w:rPr>
          <w:rFonts w:ascii="SassoonPrimaryInfant" w:hAnsi="SassoonPrimaryInfant" w:cs="Arial"/>
          <w:i/>
          <w:sz w:val="23"/>
          <w:szCs w:val="23"/>
        </w:rPr>
        <w:t xml:space="preserve">The Telegraph </w:t>
      </w:r>
      <w:r w:rsidRPr="00A30D14">
        <w:rPr>
          <w:rFonts w:ascii="SassoonPrimaryInfant" w:hAnsi="SassoonPrimaryInfant" w:cs="Arial"/>
          <w:sz w:val="23"/>
          <w:szCs w:val="23"/>
        </w:rPr>
        <w:t>(21 September 2010)</w:t>
      </w:r>
      <w:r w:rsidR="00327D0D" w:rsidRPr="00A30D14">
        <w:rPr>
          <w:rFonts w:ascii="SassoonPrimaryInfant" w:hAnsi="SassoonPrimaryInfant" w:cs="Arial"/>
          <w:sz w:val="23"/>
          <w:szCs w:val="23"/>
        </w:rPr>
        <w:t>, then discuss the questions beneath.</w:t>
      </w:r>
      <w:r w:rsidR="00A20935" w:rsidRPr="00A30D14">
        <w:rPr>
          <w:rFonts w:ascii="SassoonPrimaryInfant" w:hAnsi="SassoonPrimaryInfant" w:cs="Arial"/>
          <w:sz w:val="23"/>
          <w:szCs w:val="23"/>
        </w:rPr>
        <w:t xml:space="preserve"> </w:t>
      </w:r>
      <w:hyperlink r:id="rId10" w:history="1">
        <w:r w:rsidR="0016417E" w:rsidRPr="00A30D14">
          <w:rPr>
            <w:rStyle w:val="Hyperlink"/>
            <w:rFonts w:ascii="SassoonPrimaryInfant" w:hAnsi="SassoonPrimaryInfant" w:cs="Arial"/>
            <w:sz w:val="23"/>
            <w:szCs w:val="23"/>
          </w:rPr>
          <w:t>www.telegraph.co.uk/culture/books/booknews/8016751/The-truth-about-the-sinking-of-the-Titanic.html</w:t>
        </w:r>
      </w:hyperlink>
    </w:p>
    <w:p w:rsidR="00D74544" w:rsidRPr="00A30D14" w:rsidRDefault="00D74544" w:rsidP="00A20935">
      <w:pPr>
        <w:numPr>
          <w:ilvl w:val="0"/>
          <w:numId w:val="2"/>
        </w:numPr>
        <w:spacing w:line="276" w:lineRule="auto"/>
        <w:rPr>
          <w:rFonts w:ascii="SassoonPrimaryInfant" w:hAnsi="SassoonPrimaryInfant" w:cs="Arial"/>
          <w:sz w:val="23"/>
          <w:szCs w:val="23"/>
        </w:rPr>
      </w:pPr>
      <w:r w:rsidRPr="00A30D14">
        <w:rPr>
          <w:rFonts w:ascii="SassoonPrimaryInfant" w:hAnsi="SassoonPrimaryInfant" w:cs="Arial"/>
          <w:sz w:val="23"/>
          <w:szCs w:val="23"/>
        </w:rPr>
        <w:t>Should we, as historians, be sceptical about the article’s title?</w:t>
      </w:r>
    </w:p>
    <w:p w:rsidR="00D74544" w:rsidRPr="00A30D14" w:rsidRDefault="00D74544" w:rsidP="00A20935">
      <w:pPr>
        <w:numPr>
          <w:ilvl w:val="0"/>
          <w:numId w:val="2"/>
        </w:numPr>
        <w:spacing w:line="276" w:lineRule="auto"/>
        <w:rPr>
          <w:rFonts w:ascii="SassoonPrimaryInfant" w:hAnsi="SassoonPrimaryInfant" w:cs="Arial"/>
          <w:sz w:val="23"/>
          <w:szCs w:val="23"/>
        </w:rPr>
      </w:pPr>
      <w:r w:rsidRPr="00A30D14">
        <w:rPr>
          <w:rFonts w:ascii="SassoonPrimaryInfant" w:hAnsi="SassoonPrimaryInfant" w:cs="Arial"/>
          <w:sz w:val="23"/>
          <w:szCs w:val="23"/>
        </w:rPr>
        <w:t>Why can’t people agree what happened to the Titanic?</w:t>
      </w:r>
    </w:p>
    <w:p w:rsidR="00D74544" w:rsidRPr="00A30D14" w:rsidRDefault="00D74544" w:rsidP="00A20935">
      <w:pPr>
        <w:numPr>
          <w:ilvl w:val="0"/>
          <w:numId w:val="2"/>
        </w:numPr>
        <w:spacing w:line="276" w:lineRule="auto"/>
        <w:rPr>
          <w:rFonts w:ascii="SassoonPrimaryInfant" w:hAnsi="SassoonPrimaryInfant" w:cs="Arial"/>
          <w:sz w:val="23"/>
          <w:szCs w:val="23"/>
        </w:rPr>
      </w:pPr>
      <w:r w:rsidRPr="00A30D14">
        <w:rPr>
          <w:rFonts w:ascii="SassoonPrimaryInfant" w:hAnsi="SassoonPrimaryInfant" w:cs="Arial"/>
          <w:sz w:val="23"/>
          <w:szCs w:val="23"/>
        </w:rPr>
        <w:t>Does it still matter?</w:t>
      </w:r>
    </w:p>
    <w:p w:rsidR="00D74544" w:rsidRPr="00A30D14" w:rsidRDefault="00D74544" w:rsidP="00A20935">
      <w:pPr>
        <w:numPr>
          <w:ilvl w:val="0"/>
          <w:numId w:val="2"/>
        </w:numPr>
        <w:spacing w:line="276" w:lineRule="auto"/>
        <w:rPr>
          <w:rFonts w:ascii="SassoonPrimaryInfant" w:hAnsi="SassoonPrimaryInfant" w:cs="Arial"/>
          <w:sz w:val="23"/>
          <w:szCs w:val="23"/>
        </w:rPr>
      </w:pPr>
      <w:r w:rsidRPr="00A30D14">
        <w:rPr>
          <w:rFonts w:ascii="SassoonPrimaryInfant" w:hAnsi="SassoonPrimaryInfant" w:cs="Arial"/>
          <w:sz w:val="23"/>
          <w:szCs w:val="23"/>
        </w:rPr>
        <w:t>Why does it still capture so many people’s interest, over 100 years later?</w:t>
      </w:r>
    </w:p>
    <w:p w:rsidR="00A47566" w:rsidRPr="00A20935" w:rsidRDefault="00AE0D9E" w:rsidP="00A30D14">
      <w:pPr>
        <w:pStyle w:val="H2"/>
        <w:spacing w:before="480" w:after="160"/>
        <w:jc w:val="left"/>
      </w:pPr>
      <w:r w:rsidRPr="00A20935">
        <w:t>Useful documentary</w:t>
      </w:r>
    </w:p>
    <w:p w:rsidR="00D74544" w:rsidRPr="00A30D14" w:rsidRDefault="00D74544" w:rsidP="00A20935">
      <w:pPr>
        <w:spacing w:after="120" w:line="276" w:lineRule="auto"/>
        <w:rPr>
          <w:rFonts w:ascii="SassoonPrimaryInfant" w:hAnsi="SassoonPrimaryInfant" w:cs="Arial"/>
          <w:sz w:val="23"/>
          <w:szCs w:val="23"/>
        </w:rPr>
      </w:pPr>
      <w:r w:rsidRPr="00A30D14">
        <w:rPr>
          <w:rFonts w:ascii="SassoonPrimaryInfant" w:hAnsi="SassoonPrimaryInfant" w:cs="Arial"/>
          <w:sz w:val="23"/>
          <w:szCs w:val="23"/>
        </w:rPr>
        <w:t xml:space="preserve">Whilst </w:t>
      </w:r>
      <w:r w:rsidR="00AE0D9E" w:rsidRPr="00A30D14">
        <w:rPr>
          <w:rFonts w:ascii="SassoonPrimaryInfant" w:hAnsi="SassoonPrimaryInfant" w:cs="Arial"/>
          <w:sz w:val="23"/>
          <w:szCs w:val="23"/>
        </w:rPr>
        <w:t>the following video is long</w:t>
      </w:r>
      <w:r w:rsidR="00E84D4E" w:rsidRPr="00A30D14">
        <w:rPr>
          <w:rFonts w:ascii="SassoonPrimaryInfant" w:hAnsi="SassoonPrimaryInfant" w:cs="Arial"/>
          <w:sz w:val="23"/>
          <w:szCs w:val="23"/>
        </w:rPr>
        <w:t>,</w:t>
      </w:r>
      <w:r w:rsidR="00AE0D9E" w:rsidRPr="00A30D14">
        <w:rPr>
          <w:rFonts w:ascii="SassoonPrimaryInfant" w:hAnsi="SassoonPrimaryInfant" w:cs="Arial"/>
          <w:sz w:val="23"/>
          <w:szCs w:val="23"/>
        </w:rPr>
        <w:t xml:space="preserve"> and</w:t>
      </w:r>
      <w:r w:rsidRPr="00A30D14">
        <w:rPr>
          <w:rFonts w:ascii="SassoonPrimaryInfant" w:hAnsi="SassoonPrimaryInfant" w:cs="Arial"/>
          <w:sz w:val="23"/>
          <w:szCs w:val="23"/>
        </w:rPr>
        <w:t xml:space="preserve"> </w:t>
      </w:r>
      <w:r w:rsidR="00AE0D9E" w:rsidRPr="00A30D14">
        <w:rPr>
          <w:rFonts w:ascii="SassoonPrimaryInfant" w:hAnsi="SassoonPrimaryInfant" w:cs="Arial"/>
          <w:sz w:val="23"/>
          <w:szCs w:val="23"/>
        </w:rPr>
        <w:t xml:space="preserve">more </w:t>
      </w:r>
      <w:r w:rsidRPr="00A30D14">
        <w:rPr>
          <w:rFonts w:ascii="SassoonPrimaryInfant" w:hAnsi="SassoonPrimaryInfant" w:cs="Arial"/>
          <w:sz w:val="23"/>
          <w:szCs w:val="23"/>
        </w:rPr>
        <w:t xml:space="preserve">detailed </w:t>
      </w:r>
      <w:r w:rsidR="00AE0D9E" w:rsidRPr="00A30D14">
        <w:rPr>
          <w:rFonts w:ascii="SassoonPrimaryInfant" w:hAnsi="SassoonPrimaryInfant" w:cs="Arial"/>
          <w:sz w:val="23"/>
          <w:szCs w:val="23"/>
        </w:rPr>
        <w:t xml:space="preserve">than needed </w:t>
      </w:r>
      <w:r w:rsidRPr="00A30D14">
        <w:rPr>
          <w:rFonts w:ascii="SassoonPrimaryInfant" w:hAnsi="SassoonPrimaryInfant" w:cs="Arial"/>
          <w:sz w:val="23"/>
          <w:szCs w:val="23"/>
        </w:rPr>
        <w:t>for the activities</w:t>
      </w:r>
      <w:r w:rsidR="007B280A" w:rsidRPr="00A30D14">
        <w:rPr>
          <w:rFonts w:ascii="SassoonPrimaryInfant" w:hAnsi="SassoonPrimaryInfant" w:cs="Arial"/>
          <w:sz w:val="23"/>
          <w:szCs w:val="23"/>
        </w:rPr>
        <w:t xml:space="preserve"> outlined below</w:t>
      </w:r>
      <w:r w:rsidRPr="00A30D14">
        <w:rPr>
          <w:rFonts w:ascii="SassoonPrimaryInfant" w:hAnsi="SassoonPrimaryInfant" w:cs="Arial"/>
          <w:sz w:val="23"/>
          <w:szCs w:val="23"/>
        </w:rPr>
        <w:t>, clips might be used to ‘set the scene’ and establish the basic chronology</w:t>
      </w:r>
      <w:r w:rsidR="007B280A" w:rsidRPr="00A30D14">
        <w:rPr>
          <w:rFonts w:ascii="SassoonPrimaryInfant" w:hAnsi="SassoonPrimaryInfant" w:cs="Arial"/>
          <w:sz w:val="23"/>
          <w:szCs w:val="23"/>
        </w:rPr>
        <w:t xml:space="preserve"> of the sinking</w:t>
      </w:r>
      <w:r w:rsidRPr="00A30D14">
        <w:rPr>
          <w:rFonts w:ascii="SassoonPrimaryInfant" w:hAnsi="SassoonPrimaryInfant" w:cs="Arial"/>
          <w:sz w:val="23"/>
          <w:szCs w:val="23"/>
        </w:rPr>
        <w:t>.</w:t>
      </w:r>
    </w:p>
    <w:p w:rsidR="00D74544" w:rsidRPr="00A30D14" w:rsidRDefault="004C7186" w:rsidP="00A20935">
      <w:pPr>
        <w:tabs>
          <w:tab w:val="right" w:pos="9638"/>
        </w:tabs>
        <w:spacing w:line="276" w:lineRule="auto"/>
        <w:rPr>
          <w:rFonts w:ascii="SassoonPrimaryInfant" w:hAnsi="SassoonPrimaryInfant" w:cs="Arial"/>
          <w:sz w:val="23"/>
          <w:szCs w:val="23"/>
        </w:rPr>
      </w:pPr>
      <w:hyperlink r:id="rId11" w:history="1">
        <w:r w:rsidR="0016417E" w:rsidRPr="00A30D14">
          <w:rPr>
            <w:rStyle w:val="Hyperlink"/>
            <w:rFonts w:ascii="SassoonPrimaryInfant" w:hAnsi="SassoonPrimaryInfant" w:cs="Arial"/>
            <w:sz w:val="23"/>
            <w:szCs w:val="23"/>
          </w:rPr>
          <w:t>www.youtube.com/watch?v=k1xkqaeLkGs</w:t>
        </w:r>
      </w:hyperlink>
      <w:r w:rsidR="00D74544" w:rsidRPr="00A30D14">
        <w:rPr>
          <w:rFonts w:ascii="SassoonPrimaryInfant" w:hAnsi="SassoonPrimaryInfant" w:cs="Arial"/>
          <w:sz w:val="23"/>
          <w:szCs w:val="23"/>
        </w:rPr>
        <w:t xml:space="preserve"> (Titanic: Southampton</w:t>
      </w:r>
      <w:r w:rsidR="00A47566" w:rsidRPr="00A30D14">
        <w:rPr>
          <w:rFonts w:ascii="SassoonPrimaryInfant" w:hAnsi="SassoonPrimaryInfant" w:cs="Arial"/>
          <w:sz w:val="23"/>
          <w:szCs w:val="23"/>
        </w:rPr>
        <w:t xml:space="preserve"> remembers)</w:t>
      </w:r>
    </w:p>
    <w:p w:rsidR="00D74544" w:rsidRPr="00A20935" w:rsidRDefault="00AE0D9E" w:rsidP="00A30D14">
      <w:pPr>
        <w:pStyle w:val="H2"/>
        <w:spacing w:before="480" w:after="160"/>
        <w:jc w:val="left"/>
      </w:pPr>
      <w:r w:rsidRPr="00A20935">
        <w:t>Main activities</w:t>
      </w:r>
    </w:p>
    <w:p w:rsidR="00D74544" w:rsidRPr="00A30D14" w:rsidRDefault="00D74544" w:rsidP="00A20935">
      <w:pPr>
        <w:spacing w:after="120" w:line="276" w:lineRule="auto"/>
        <w:rPr>
          <w:rFonts w:ascii="SassoonPrimaryInfant" w:hAnsi="SassoonPrimaryInfant" w:cs="Arial"/>
          <w:sz w:val="23"/>
          <w:szCs w:val="23"/>
        </w:rPr>
      </w:pPr>
      <w:r w:rsidRPr="00A30D14">
        <w:rPr>
          <w:rFonts w:ascii="SassoonPrimaryInfant" w:hAnsi="SassoonPrimaryInfant" w:cs="Arial"/>
          <w:sz w:val="23"/>
          <w:szCs w:val="23"/>
        </w:rPr>
        <w:t>Having established the ma</w:t>
      </w:r>
      <w:r w:rsidR="007B280A" w:rsidRPr="00A30D14">
        <w:rPr>
          <w:rFonts w:ascii="SassoonPrimaryInfant" w:hAnsi="SassoonPrimaryInfant" w:cs="Arial"/>
          <w:sz w:val="23"/>
          <w:szCs w:val="23"/>
        </w:rPr>
        <w:t xml:space="preserve">in sequence of events, the </w:t>
      </w:r>
      <w:r w:rsidRPr="00A30D14">
        <w:rPr>
          <w:rFonts w:ascii="SassoonPrimaryInfant" w:hAnsi="SassoonPrimaryInfant" w:cs="Arial"/>
          <w:sz w:val="23"/>
          <w:szCs w:val="23"/>
        </w:rPr>
        <w:t>focus of the enquiry becomes to investigate responsibility for the tragedy.</w:t>
      </w:r>
    </w:p>
    <w:p w:rsidR="00D74544" w:rsidRPr="00A30D14" w:rsidRDefault="00D74544" w:rsidP="00A20935">
      <w:pPr>
        <w:numPr>
          <w:ilvl w:val="0"/>
          <w:numId w:val="1"/>
        </w:numPr>
        <w:spacing w:after="120" w:line="276" w:lineRule="auto"/>
        <w:ind w:left="360"/>
        <w:rPr>
          <w:rFonts w:ascii="SassoonPrimaryInfant" w:hAnsi="SassoonPrimaryInfant" w:cs="Arial"/>
          <w:sz w:val="23"/>
          <w:szCs w:val="23"/>
        </w:rPr>
      </w:pPr>
      <w:r w:rsidRPr="00A30D14">
        <w:rPr>
          <w:rFonts w:ascii="SassoonPrimaryInfant" w:hAnsi="SassoonPrimaryInfant" w:cs="Arial"/>
          <w:sz w:val="23"/>
          <w:szCs w:val="23"/>
        </w:rPr>
        <w:t>Diamond ranking</w:t>
      </w:r>
    </w:p>
    <w:p w:rsidR="00D74544" w:rsidRPr="00A30D14" w:rsidRDefault="00D74544" w:rsidP="00A20935">
      <w:pPr>
        <w:spacing w:line="276" w:lineRule="auto"/>
        <w:ind w:left="360"/>
        <w:rPr>
          <w:rFonts w:ascii="SassoonPrimaryInfant" w:hAnsi="SassoonPrimaryInfant" w:cs="Arial"/>
          <w:sz w:val="23"/>
          <w:szCs w:val="23"/>
        </w:rPr>
      </w:pPr>
      <w:r w:rsidRPr="00A30D14">
        <w:rPr>
          <w:rFonts w:ascii="SassoonPrimaryInfant" w:hAnsi="SassoonPrimaryInfant" w:cs="Arial"/>
          <w:sz w:val="23"/>
          <w:szCs w:val="23"/>
        </w:rPr>
        <w:t xml:space="preserve">Working in pairs/threes students complete the diamond nine activity </w:t>
      </w:r>
      <w:r w:rsidR="007B280A" w:rsidRPr="00A30D14">
        <w:rPr>
          <w:rFonts w:ascii="SassoonPrimaryInfant" w:hAnsi="SassoonPrimaryInfant" w:cs="Arial"/>
          <w:sz w:val="23"/>
          <w:szCs w:val="23"/>
        </w:rPr>
        <w:t xml:space="preserve">(pp.1-2) to </w:t>
      </w:r>
      <w:r w:rsidRPr="00A30D14">
        <w:rPr>
          <w:rFonts w:ascii="SassoonPrimaryInfant" w:hAnsi="SassoonPrimaryInfant" w:cs="Arial"/>
          <w:sz w:val="23"/>
          <w:szCs w:val="23"/>
        </w:rPr>
        <w:t>begin th</w:t>
      </w:r>
      <w:r w:rsidR="007B280A" w:rsidRPr="00A30D14">
        <w:rPr>
          <w:rFonts w:ascii="SassoonPrimaryInfant" w:hAnsi="SassoonPrimaryInfant" w:cs="Arial"/>
          <w:sz w:val="23"/>
          <w:szCs w:val="23"/>
        </w:rPr>
        <w:t>inking about how to order the various</w:t>
      </w:r>
      <w:r w:rsidRPr="00A30D14">
        <w:rPr>
          <w:rFonts w:ascii="SassoonPrimaryInfant" w:hAnsi="SassoonPrimaryInfant" w:cs="Arial"/>
          <w:sz w:val="23"/>
          <w:szCs w:val="23"/>
        </w:rPr>
        <w:t xml:space="preserve"> types of information on the sinking.  More able students might want to suggest further causes and to eliminate some of those provided.  </w:t>
      </w:r>
    </w:p>
    <w:p w:rsidR="00D74544" w:rsidRPr="00A30D14" w:rsidRDefault="00D74544" w:rsidP="00A20935">
      <w:pPr>
        <w:numPr>
          <w:ilvl w:val="0"/>
          <w:numId w:val="1"/>
        </w:numPr>
        <w:spacing w:before="200" w:after="120" w:line="276" w:lineRule="auto"/>
        <w:ind w:left="360"/>
        <w:rPr>
          <w:rFonts w:ascii="SassoonPrimaryInfant" w:hAnsi="SassoonPrimaryInfant" w:cs="Arial"/>
          <w:sz w:val="23"/>
          <w:szCs w:val="23"/>
        </w:rPr>
      </w:pPr>
      <w:r w:rsidRPr="00A30D14">
        <w:rPr>
          <w:rFonts w:ascii="SassoonPrimaryInfant" w:hAnsi="SassoonPrimaryInfant" w:cs="Arial"/>
          <w:sz w:val="23"/>
          <w:szCs w:val="23"/>
        </w:rPr>
        <w:t>Balloon debate</w:t>
      </w:r>
    </w:p>
    <w:p w:rsidR="00D74544" w:rsidRPr="00A30D14" w:rsidRDefault="00D74544" w:rsidP="00A20935">
      <w:pPr>
        <w:spacing w:line="276" w:lineRule="auto"/>
        <w:ind w:left="360"/>
        <w:rPr>
          <w:rFonts w:ascii="SassoonPrimaryInfant" w:hAnsi="SassoonPrimaryInfant" w:cs="Arial"/>
          <w:sz w:val="23"/>
          <w:szCs w:val="23"/>
        </w:rPr>
      </w:pPr>
      <w:r w:rsidRPr="00A30D14">
        <w:rPr>
          <w:rFonts w:ascii="SassoonPrimaryInfant" w:hAnsi="SassoonPrimaryInfant" w:cs="Arial"/>
          <w:sz w:val="23"/>
          <w:szCs w:val="23"/>
        </w:rPr>
        <w:t>Divide</w:t>
      </w:r>
      <w:r w:rsidR="00A47566" w:rsidRPr="00A30D14">
        <w:rPr>
          <w:rFonts w:ascii="SassoonPrimaryInfant" w:hAnsi="SassoonPrimaryInfant" w:cs="Arial"/>
          <w:sz w:val="23"/>
          <w:szCs w:val="23"/>
        </w:rPr>
        <w:t xml:space="preserve"> the class into groups of five.</w:t>
      </w:r>
      <w:r w:rsidRPr="00A30D14">
        <w:rPr>
          <w:rFonts w:ascii="SassoonPrimaryInfant" w:hAnsi="SassoonPrimaryInfant" w:cs="Arial"/>
          <w:sz w:val="23"/>
          <w:szCs w:val="23"/>
        </w:rPr>
        <w:t xml:space="preserve"> </w:t>
      </w:r>
      <w:r w:rsidR="007B280A" w:rsidRPr="00A30D14">
        <w:rPr>
          <w:rFonts w:ascii="SassoonPrimaryInfant" w:hAnsi="SassoonPrimaryInfant" w:cs="Arial"/>
          <w:sz w:val="23"/>
          <w:szCs w:val="23"/>
        </w:rPr>
        <w:t xml:space="preserve"> </w:t>
      </w:r>
      <w:r w:rsidRPr="00A30D14">
        <w:rPr>
          <w:rFonts w:ascii="SassoonPrimaryInfant" w:hAnsi="SassoonPrimaryInfant" w:cs="Arial"/>
          <w:sz w:val="23"/>
          <w:szCs w:val="23"/>
        </w:rPr>
        <w:t xml:space="preserve">Ask each group to </w:t>
      </w:r>
      <w:r w:rsidR="00AE0D9E" w:rsidRPr="00A30D14">
        <w:rPr>
          <w:rFonts w:ascii="SassoonPrimaryInfant" w:hAnsi="SassoonPrimaryInfant" w:cs="Arial"/>
          <w:sz w:val="23"/>
          <w:szCs w:val="23"/>
        </w:rPr>
        <w:t xml:space="preserve">share out the five cards </w:t>
      </w:r>
      <w:r w:rsidRPr="00A30D14">
        <w:rPr>
          <w:rFonts w:ascii="SassoonPrimaryInfant" w:hAnsi="SassoonPrimaryInfant" w:cs="Arial"/>
          <w:sz w:val="23"/>
          <w:szCs w:val="23"/>
        </w:rPr>
        <w:t>from p.3</w:t>
      </w:r>
      <w:r w:rsidR="00AE0D9E" w:rsidRPr="00A30D14">
        <w:rPr>
          <w:rFonts w:ascii="SassoonPrimaryInfant" w:hAnsi="SassoonPrimaryInfant" w:cs="Arial"/>
          <w:sz w:val="23"/>
          <w:szCs w:val="23"/>
        </w:rPr>
        <w:t xml:space="preserve"> which describe key individuals</w:t>
      </w:r>
      <w:r w:rsidRPr="00A30D14">
        <w:rPr>
          <w:rFonts w:ascii="SassoonPrimaryInfant" w:hAnsi="SassoonPrimaryInfant" w:cs="Arial"/>
          <w:sz w:val="23"/>
          <w:szCs w:val="23"/>
        </w:rPr>
        <w:t xml:space="preserve"> </w:t>
      </w:r>
      <w:r w:rsidR="00AE0D9E" w:rsidRPr="00A30D14">
        <w:rPr>
          <w:rFonts w:ascii="SassoonPrimaryInfant" w:hAnsi="SassoonPrimaryInfant" w:cs="Arial"/>
          <w:sz w:val="23"/>
          <w:szCs w:val="23"/>
        </w:rPr>
        <w:t xml:space="preserve">i.e. </w:t>
      </w:r>
      <w:r w:rsidRPr="00A30D14">
        <w:rPr>
          <w:rFonts w:ascii="SassoonPrimaryInfant" w:hAnsi="SassoonPrimaryInfant" w:cs="Arial"/>
          <w:sz w:val="23"/>
          <w:szCs w:val="23"/>
        </w:rPr>
        <w:t xml:space="preserve">one </w:t>
      </w:r>
      <w:r w:rsidR="00AE0D9E" w:rsidRPr="00A30D14">
        <w:rPr>
          <w:rFonts w:ascii="SassoonPrimaryInfant" w:hAnsi="SassoonPrimaryInfant" w:cs="Arial"/>
          <w:sz w:val="23"/>
          <w:szCs w:val="23"/>
        </w:rPr>
        <w:t xml:space="preserve">card </w:t>
      </w:r>
      <w:r w:rsidRPr="00A30D14">
        <w:rPr>
          <w:rFonts w:ascii="SassoonPrimaryInfant" w:hAnsi="SassoonPrimaryInfant" w:cs="Arial"/>
          <w:sz w:val="23"/>
          <w:szCs w:val="23"/>
        </w:rPr>
        <w:t>to each person in the group.  After spending a few minutes familiarising themselves with their ‘own’ role in the ship’s sinking, they sh</w:t>
      </w:r>
      <w:r w:rsidR="00AE0D9E" w:rsidRPr="00A30D14">
        <w:rPr>
          <w:rFonts w:ascii="SassoonPrimaryInfant" w:hAnsi="SassoonPrimaryInfant" w:cs="Arial"/>
          <w:sz w:val="23"/>
          <w:szCs w:val="23"/>
        </w:rPr>
        <w:t xml:space="preserve">ould conduct a balloon debate. </w:t>
      </w:r>
      <w:r w:rsidRPr="00A30D14">
        <w:rPr>
          <w:rFonts w:ascii="SassoonPrimaryInfant" w:hAnsi="SassoonPrimaryInfant" w:cs="Arial"/>
          <w:sz w:val="23"/>
          <w:szCs w:val="23"/>
        </w:rPr>
        <w:t>The imagined scenario is that all five individuals are aboard a hot air balloon which is running out of fuel.  To prevent loss of height, one individual at a time will be thrown overboard.  In the first round, each person has one minute to justify why they ought to be saved.  You may wish to decide</w:t>
      </w:r>
      <w:r w:rsidR="00327D0D" w:rsidRPr="00A30D14">
        <w:rPr>
          <w:rFonts w:ascii="SassoonPrimaryInfant" w:hAnsi="SassoonPrimaryInfant" w:cs="Arial"/>
          <w:sz w:val="23"/>
          <w:szCs w:val="23"/>
        </w:rPr>
        <w:t>,</w:t>
      </w:r>
      <w:r w:rsidRPr="00A30D14">
        <w:rPr>
          <w:rFonts w:ascii="SassoonPrimaryInfant" w:hAnsi="SassoonPrimaryInfant" w:cs="Arial"/>
          <w:sz w:val="23"/>
          <w:szCs w:val="23"/>
        </w:rPr>
        <w:t xml:space="preserve"> and explain to the class in advance</w:t>
      </w:r>
      <w:r w:rsidR="00327D0D" w:rsidRPr="00A30D14">
        <w:rPr>
          <w:rFonts w:ascii="SassoonPrimaryInfant" w:hAnsi="SassoonPrimaryInfant" w:cs="Arial"/>
          <w:sz w:val="23"/>
          <w:szCs w:val="23"/>
        </w:rPr>
        <w:t>,</w:t>
      </w:r>
      <w:r w:rsidRPr="00A30D14">
        <w:rPr>
          <w:rFonts w:ascii="SassoonPrimaryInfant" w:hAnsi="SassoonPrimaryInfant" w:cs="Arial"/>
          <w:sz w:val="23"/>
          <w:szCs w:val="23"/>
        </w:rPr>
        <w:t xml:space="preserve"> who you would like to be thrown over first − the most responsible or least responsible (the debate would work either way).  Under tight time conditions, subsequent rounds decide in which order the remaining individuals perish, leaving one survivor.</w:t>
      </w:r>
    </w:p>
    <w:p w:rsidR="00D74544" w:rsidRPr="00A30D14" w:rsidRDefault="00D74544" w:rsidP="00A20935">
      <w:pPr>
        <w:numPr>
          <w:ilvl w:val="0"/>
          <w:numId w:val="1"/>
        </w:numPr>
        <w:spacing w:before="200" w:line="276" w:lineRule="auto"/>
        <w:ind w:left="360"/>
        <w:rPr>
          <w:rFonts w:ascii="SassoonPrimaryInfant" w:hAnsi="SassoonPrimaryInfant" w:cs="Arial"/>
          <w:sz w:val="23"/>
          <w:szCs w:val="23"/>
        </w:rPr>
      </w:pPr>
      <w:r w:rsidRPr="00A30D14">
        <w:rPr>
          <w:rFonts w:ascii="SassoonPrimaryInfant" w:hAnsi="SassoonPrimaryInfant" w:cs="Arial"/>
          <w:sz w:val="23"/>
          <w:szCs w:val="23"/>
        </w:rPr>
        <w:t xml:space="preserve">As a class, discuss each group’s outcome. </w:t>
      </w:r>
    </w:p>
    <w:sectPr w:rsidR="00D74544" w:rsidRPr="00A30D14" w:rsidSect="00B47D64">
      <w:pgSz w:w="12240" w:h="15840"/>
      <w:pgMar w:top="1134"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710BC" w:rsidRDefault="004710BC">
      <w:r>
        <w:separator/>
      </w:r>
    </w:p>
  </w:endnote>
  <w:endnote w:type="continuationSeparator" w:id="0">
    <w:p w:rsidR="004710BC" w:rsidRDefault="004710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SassoonPrimaryInfant">
    <w:panose1 w:val="00000000000000000000"/>
    <w:charset w:val="00"/>
    <w:family w:val="auto"/>
    <w:pitch w:val="variable"/>
    <w:sig w:usb0="00000083" w:usb1="00000000" w:usb2="00000000" w:usb3="00000000" w:csb0="00000009" w:csb1="00000000"/>
  </w:font>
  <w:font w:name="Arial">
    <w:panose1 w:val="020B0604020202020204"/>
    <w:charset w:val="00"/>
    <w:family w:val="swiss"/>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0D9E" w:rsidRPr="00AE0D9E" w:rsidRDefault="00AE0D9E" w:rsidP="00E05BB8">
    <w:pPr>
      <w:pStyle w:val="Footer"/>
      <w:pBdr>
        <w:top w:val="single" w:sz="4" w:space="1" w:color="auto"/>
      </w:pBdr>
      <w:tabs>
        <w:tab w:val="clear" w:pos="4320"/>
        <w:tab w:val="clear" w:pos="8640"/>
        <w:tab w:val="center" w:pos="5012"/>
        <w:tab w:val="right" w:pos="9967"/>
      </w:tabs>
      <w:rPr>
        <w:rFonts w:ascii="SassoonPrimaryInfant" w:hAnsi="SassoonPrimaryInfant"/>
        <w:sz w:val="20"/>
        <w:szCs w:val="20"/>
      </w:rPr>
    </w:pPr>
    <w:r w:rsidRPr="00BC7EC4">
      <w:rPr>
        <w:rFonts w:ascii="SassoonPrimaryInfant" w:hAnsi="SassoonPrimaryInfant" w:cs="Arial"/>
        <w:sz w:val="20"/>
      </w:rPr>
      <w:t>© www.teachit</w:t>
    </w:r>
    <w:r>
      <w:rPr>
        <w:rFonts w:ascii="SassoonPrimaryInfant" w:hAnsi="SassoonPrimaryInfant" w:cs="Arial"/>
        <w:sz w:val="20"/>
      </w:rPr>
      <w:t>primary.co.uk 2017</w:t>
    </w:r>
    <w:r w:rsidRPr="00AE0D9E">
      <w:rPr>
        <w:rFonts w:ascii="SassoonPrimaryInfant" w:hAnsi="SassoonPrimaryInfant"/>
        <w:sz w:val="20"/>
        <w:szCs w:val="20"/>
      </w:rPr>
      <w:tab/>
    </w:r>
    <w:r w:rsidR="00582F53">
      <w:rPr>
        <w:rFonts w:ascii="SassoonPrimaryInfant" w:hAnsi="SassoonPrimaryInfant"/>
        <w:sz w:val="20"/>
        <w:szCs w:val="20"/>
      </w:rPr>
      <w:t>28949</w:t>
    </w:r>
    <w:r w:rsidRPr="00AE0D9E">
      <w:rPr>
        <w:rFonts w:ascii="SassoonPrimaryInfant" w:hAnsi="SassoonPrimaryInfant"/>
        <w:sz w:val="20"/>
        <w:szCs w:val="20"/>
      </w:rPr>
      <w:tab/>
      <w:t xml:space="preserve">Page </w:t>
    </w:r>
    <w:r w:rsidRPr="00AE0D9E">
      <w:rPr>
        <w:rFonts w:ascii="SassoonPrimaryInfant" w:hAnsi="SassoonPrimaryInfant"/>
        <w:sz w:val="20"/>
        <w:szCs w:val="20"/>
      </w:rPr>
      <w:fldChar w:fldCharType="begin"/>
    </w:r>
    <w:r w:rsidRPr="00AE0D9E">
      <w:rPr>
        <w:rFonts w:ascii="SassoonPrimaryInfant" w:hAnsi="SassoonPrimaryInfant"/>
        <w:sz w:val="20"/>
        <w:szCs w:val="20"/>
      </w:rPr>
      <w:instrText xml:space="preserve"> PAGE </w:instrText>
    </w:r>
    <w:r w:rsidRPr="00AE0D9E">
      <w:rPr>
        <w:rFonts w:ascii="SassoonPrimaryInfant" w:hAnsi="SassoonPrimaryInfant"/>
        <w:sz w:val="20"/>
        <w:szCs w:val="20"/>
      </w:rPr>
      <w:fldChar w:fldCharType="separate"/>
    </w:r>
    <w:r w:rsidR="004C7186">
      <w:rPr>
        <w:rFonts w:ascii="SassoonPrimaryInfant" w:hAnsi="SassoonPrimaryInfant"/>
        <w:noProof/>
        <w:sz w:val="20"/>
        <w:szCs w:val="20"/>
      </w:rPr>
      <w:t>1</w:t>
    </w:r>
    <w:r w:rsidRPr="00AE0D9E">
      <w:rPr>
        <w:rFonts w:ascii="SassoonPrimaryInfant" w:hAnsi="SassoonPrimaryInfant"/>
        <w:sz w:val="20"/>
        <w:szCs w:val="20"/>
      </w:rPr>
      <w:fldChar w:fldCharType="end"/>
    </w:r>
    <w:r w:rsidRPr="00AE0D9E">
      <w:rPr>
        <w:rFonts w:ascii="SassoonPrimaryInfant" w:hAnsi="SassoonPrimaryInfant"/>
        <w:sz w:val="20"/>
        <w:szCs w:val="20"/>
      </w:rPr>
      <w:t xml:space="preserve"> of </w:t>
    </w:r>
    <w:r w:rsidRPr="00AE0D9E">
      <w:rPr>
        <w:rFonts w:ascii="SassoonPrimaryInfant" w:hAnsi="SassoonPrimaryInfant"/>
        <w:sz w:val="20"/>
        <w:szCs w:val="20"/>
      </w:rPr>
      <w:fldChar w:fldCharType="begin"/>
    </w:r>
    <w:r w:rsidRPr="00AE0D9E">
      <w:rPr>
        <w:rFonts w:ascii="SassoonPrimaryInfant" w:hAnsi="SassoonPrimaryInfant"/>
        <w:sz w:val="20"/>
        <w:szCs w:val="20"/>
      </w:rPr>
      <w:instrText xml:space="preserve"> NUMPAGES </w:instrText>
    </w:r>
    <w:r w:rsidRPr="00AE0D9E">
      <w:rPr>
        <w:rFonts w:ascii="SassoonPrimaryInfant" w:hAnsi="SassoonPrimaryInfant"/>
        <w:sz w:val="20"/>
        <w:szCs w:val="20"/>
      </w:rPr>
      <w:fldChar w:fldCharType="separate"/>
    </w:r>
    <w:r w:rsidR="004C7186">
      <w:rPr>
        <w:rFonts w:ascii="SassoonPrimaryInfant" w:hAnsi="SassoonPrimaryInfant"/>
        <w:noProof/>
        <w:sz w:val="20"/>
        <w:szCs w:val="20"/>
      </w:rPr>
      <w:t>4</w:t>
    </w:r>
    <w:r w:rsidRPr="00AE0D9E">
      <w:rPr>
        <w:rFonts w:ascii="SassoonPrimaryInfant" w:hAnsi="SassoonPrimaryInfant"/>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710BC" w:rsidRDefault="004710BC">
      <w:r>
        <w:separator/>
      </w:r>
    </w:p>
  </w:footnote>
  <w:footnote w:type="continuationSeparator" w:id="0">
    <w:p w:rsidR="004710BC" w:rsidRDefault="004710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0D9E" w:rsidRPr="00AE0D9E" w:rsidRDefault="00AE0D9E" w:rsidP="00E05BB8">
    <w:pPr>
      <w:pStyle w:val="Header"/>
      <w:pBdr>
        <w:bottom w:val="single" w:sz="4" w:space="1" w:color="auto"/>
      </w:pBdr>
      <w:spacing w:after="240"/>
      <w:jc w:val="right"/>
      <w:rPr>
        <w:rFonts w:ascii="SassoonPrimaryInfant" w:hAnsi="SassoonPrimaryInfant"/>
        <w:sz w:val="28"/>
        <w:szCs w:val="28"/>
      </w:rPr>
    </w:pPr>
    <w:r w:rsidRPr="00AE0D9E">
      <w:rPr>
        <w:rFonts w:ascii="SassoonPrimaryInfant" w:hAnsi="SassoonPrimaryInfant"/>
        <w:sz w:val="28"/>
        <w:szCs w:val="28"/>
      </w:rPr>
      <w:t>Who was to blame for the sinking of the Titanic?</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1AE6676"/>
    <w:multiLevelType w:val="hybridMultilevel"/>
    <w:tmpl w:val="FD729E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813500A"/>
    <w:multiLevelType w:val="hybridMultilevel"/>
    <w:tmpl w:val="F894FFB8"/>
    <w:lvl w:ilvl="0" w:tplc="CA06CAE0">
      <w:start w:val="1"/>
      <w:numFmt w:val="decimal"/>
      <w:lvlText w:val="%1."/>
      <w:lvlJc w:val="left"/>
      <w:pPr>
        <w:ind w:left="1080" w:hanging="360"/>
      </w:pPr>
      <w:rPr>
        <w:b/>
        <w:color w:val="auto"/>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13313">
      <o:colormenu v:ext="edit" fillcolor="none [1607]" strokecolor="none [1607]"/>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5BB8"/>
    <w:rsid w:val="000226D6"/>
    <w:rsid w:val="000349B5"/>
    <w:rsid w:val="0003588A"/>
    <w:rsid w:val="000364DC"/>
    <w:rsid w:val="00044126"/>
    <w:rsid w:val="00073FF5"/>
    <w:rsid w:val="000B32E4"/>
    <w:rsid w:val="000E254A"/>
    <w:rsid w:val="000E273A"/>
    <w:rsid w:val="000E3C06"/>
    <w:rsid w:val="00100BDB"/>
    <w:rsid w:val="00110BD4"/>
    <w:rsid w:val="001517B7"/>
    <w:rsid w:val="00161CCB"/>
    <w:rsid w:val="0016379F"/>
    <w:rsid w:val="0016417E"/>
    <w:rsid w:val="00190B17"/>
    <w:rsid w:val="001A4174"/>
    <w:rsid w:val="001C23BF"/>
    <w:rsid w:val="00244CE2"/>
    <w:rsid w:val="002920A3"/>
    <w:rsid w:val="002A1FF7"/>
    <w:rsid w:val="002A4BBF"/>
    <w:rsid w:val="003079AD"/>
    <w:rsid w:val="00311AD0"/>
    <w:rsid w:val="00314BC6"/>
    <w:rsid w:val="00327D0D"/>
    <w:rsid w:val="0034602F"/>
    <w:rsid w:val="003527A1"/>
    <w:rsid w:val="00353534"/>
    <w:rsid w:val="00362F1D"/>
    <w:rsid w:val="003651C0"/>
    <w:rsid w:val="00392CF8"/>
    <w:rsid w:val="00393C8A"/>
    <w:rsid w:val="003B3B6F"/>
    <w:rsid w:val="00404DB2"/>
    <w:rsid w:val="00412511"/>
    <w:rsid w:val="00416F93"/>
    <w:rsid w:val="00422F6B"/>
    <w:rsid w:val="004351DB"/>
    <w:rsid w:val="00442F93"/>
    <w:rsid w:val="00447F7E"/>
    <w:rsid w:val="004710BC"/>
    <w:rsid w:val="00471147"/>
    <w:rsid w:val="004776C7"/>
    <w:rsid w:val="00481D90"/>
    <w:rsid w:val="004C0275"/>
    <w:rsid w:val="004C7186"/>
    <w:rsid w:val="004E24FB"/>
    <w:rsid w:val="00506526"/>
    <w:rsid w:val="00510776"/>
    <w:rsid w:val="00510DFF"/>
    <w:rsid w:val="00514BF6"/>
    <w:rsid w:val="00525F2F"/>
    <w:rsid w:val="005358DE"/>
    <w:rsid w:val="005370CD"/>
    <w:rsid w:val="00542A22"/>
    <w:rsid w:val="00563402"/>
    <w:rsid w:val="005729EE"/>
    <w:rsid w:val="005744A3"/>
    <w:rsid w:val="00582F53"/>
    <w:rsid w:val="00594C0A"/>
    <w:rsid w:val="005A75ED"/>
    <w:rsid w:val="005B594B"/>
    <w:rsid w:val="0060497C"/>
    <w:rsid w:val="006056DA"/>
    <w:rsid w:val="00607B09"/>
    <w:rsid w:val="00615BE2"/>
    <w:rsid w:val="00636FF0"/>
    <w:rsid w:val="00641F34"/>
    <w:rsid w:val="00695AC8"/>
    <w:rsid w:val="006E3796"/>
    <w:rsid w:val="006F69EA"/>
    <w:rsid w:val="0071158E"/>
    <w:rsid w:val="00712DFB"/>
    <w:rsid w:val="00745A6F"/>
    <w:rsid w:val="00755B39"/>
    <w:rsid w:val="00761667"/>
    <w:rsid w:val="00766DB2"/>
    <w:rsid w:val="007840A4"/>
    <w:rsid w:val="007905A1"/>
    <w:rsid w:val="007B08C9"/>
    <w:rsid w:val="007B0ACA"/>
    <w:rsid w:val="007B280A"/>
    <w:rsid w:val="007C0843"/>
    <w:rsid w:val="007C10AE"/>
    <w:rsid w:val="007C1248"/>
    <w:rsid w:val="007C3358"/>
    <w:rsid w:val="007D048B"/>
    <w:rsid w:val="007E5BB1"/>
    <w:rsid w:val="0083725A"/>
    <w:rsid w:val="00844BF4"/>
    <w:rsid w:val="00864DFE"/>
    <w:rsid w:val="00870297"/>
    <w:rsid w:val="008911FE"/>
    <w:rsid w:val="008A3214"/>
    <w:rsid w:val="008E4CC7"/>
    <w:rsid w:val="008F3301"/>
    <w:rsid w:val="00912DBC"/>
    <w:rsid w:val="00914541"/>
    <w:rsid w:val="0091517E"/>
    <w:rsid w:val="009239B1"/>
    <w:rsid w:val="0094097D"/>
    <w:rsid w:val="00950AF1"/>
    <w:rsid w:val="009C5614"/>
    <w:rsid w:val="009F64C8"/>
    <w:rsid w:val="00A20935"/>
    <w:rsid w:val="00A30D14"/>
    <w:rsid w:val="00A33808"/>
    <w:rsid w:val="00A35BD6"/>
    <w:rsid w:val="00A47566"/>
    <w:rsid w:val="00A85F6A"/>
    <w:rsid w:val="00AA13B6"/>
    <w:rsid w:val="00AA2842"/>
    <w:rsid w:val="00AC37C6"/>
    <w:rsid w:val="00AC43CF"/>
    <w:rsid w:val="00AE060C"/>
    <w:rsid w:val="00AE0D9E"/>
    <w:rsid w:val="00AE2629"/>
    <w:rsid w:val="00B25ACD"/>
    <w:rsid w:val="00B26973"/>
    <w:rsid w:val="00B47D64"/>
    <w:rsid w:val="00B53F28"/>
    <w:rsid w:val="00B632A0"/>
    <w:rsid w:val="00B74566"/>
    <w:rsid w:val="00BD073F"/>
    <w:rsid w:val="00BD62D5"/>
    <w:rsid w:val="00C05499"/>
    <w:rsid w:val="00C36214"/>
    <w:rsid w:val="00C36739"/>
    <w:rsid w:val="00C65453"/>
    <w:rsid w:val="00C8728E"/>
    <w:rsid w:val="00C9269D"/>
    <w:rsid w:val="00CA5755"/>
    <w:rsid w:val="00CC2074"/>
    <w:rsid w:val="00D03D68"/>
    <w:rsid w:val="00D4705E"/>
    <w:rsid w:val="00D55E01"/>
    <w:rsid w:val="00D74544"/>
    <w:rsid w:val="00E05BB8"/>
    <w:rsid w:val="00E43323"/>
    <w:rsid w:val="00E84D4E"/>
    <w:rsid w:val="00EF1B4B"/>
    <w:rsid w:val="00F20A95"/>
    <w:rsid w:val="00F250E2"/>
    <w:rsid w:val="00F36F36"/>
    <w:rsid w:val="00F46946"/>
    <w:rsid w:val="00F725ED"/>
    <w:rsid w:val="00F9769E"/>
    <w:rsid w:val="00FC2E78"/>
    <w:rsid w:val="00FF78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13313">
      <o:colormenu v:ext="edit" fillcolor="none [1607]" strokecolor="none [1607]"/>
    </o:shapedefaults>
    <o:shapelayout v:ext="edit">
      <o:idmap v:ext="edit" data="1"/>
    </o:shapelayout>
  </w:shapeDefaults>
  <w:decimalSymbol w:val="."/>
  <w:listSeparator w:val=","/>
  <w15:docId w15:val="{35C36FD9-1BD8-4E67-88FB-4EBA07BB78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eastAsia="ja-JP"/>
    </w:rPr>
  </w:style>
  <w:style w:type="paragraph" w:styleId="Heading1">
    <w:name w:val="heading 1"/>
    <w:basedOn w:val="Normal"/>
    <w:next w:val="Normal"/>
    <w:link w:val="Heading1Char"/>
    <w:qFormat/>
    <w:rsid w:val="00161CCB"/>
    <w:pPr>
      <w:shd w:val="clear" w:color="auto" w:fill="E5DFEC"/>
      <w:spacing w:before="120" w:after="240"/>
      <w:outlineLvl w:val="0"/>
    </w:pPr>
    <w:rPr>
      <w:rFonts w:ascii="SassoonPrimaryInfant" w:hAnsi="SassoonPrimaryInfant" w:cs="Arial"/>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E05BB8"/>
    <w:pPr>
      <w:tabs>
        <w:tab w:val="center" w:pos="4320"/>
        <w:tab w:val="right" w:pos="8640"/>
      </w:tabs>
    </w:pPr>
  </w:style>
  <w:style w:type="paragraph" w:styleId="Footer">
    <w:name w:val="footer"/>
    <w:basedOn w:val="Normal"/>
    <w:rsid w:val="00E05BB8"/>
    <w:pPr>
      <w:tabs>
        <w:tab w:val="center" w:pos="4320"/>
        <w:tab w:val="right" w:pos="8640"/>
      </w:tabs>
    </w:pPr>
  </w:style>
  <w:style w:type="character" w:styleId="Hyperlink">
    <w:name w:val="Hyperlink"/>
    <w:rsid w:val="00E05BB8"/>
    <w:rPr>
      <w:color w:val="0000FF"/>
      <w:u w:val="single"/>
    </w:rPr>
  </w:style>
  <w:style w:type="table" w:styleId="TableGrid">
    <w:name w:val="Table Grid"/>
    <w:basedOn w:val="TableNormal"/>
    <w:rsid w:val="00E05B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327D0D"/>
    <w:rPr>
      <w:rFonts w:ascii="Tahoma" w:hAnsi="Tahoma" w:cs="Tahoma"/>
      <w:sz w:val="16"/>
      <w:szCs w:val="16"/>
    </w:rPr>
  </w:style>
  <w:style w:type="character" w:customStyle="1" w:styleId="BalloonTextChar">
    <w:name w:val="Balloon Text Char"/>
    <w:link w:val="BalloonText"/>
    <w:rsid w:val="00327D0D"/>
    <w:rPr>
      <w:rFonts w:ascii="Tahoma" w:hAnsi="Tahoma" w:cs="Tahoma"/>
      <w:sz w:val="16"/>
      <w:szCs w:val="16"/>
      <w:lang w:eastAsia="ja-JP"/>
    </w:rPr>
  </w:style>
  <w:style w:type="character" w:styleId="FollowedHyperlink">
    <w:name w:val="FollowedHyperlink"/>
    <w:rsid w:val="00F725ED"/>
    <w:rPr>
      <w:color w:val="800080"/>
      <w:u w:val="single"/>
    </w:rPr>
  </w:style>
  <w:style w:type="character" w:styleId="CommentReference">
    <w:name w:val="annotation reference"/>
    <w:rsid w:val="0016417E"/>
    <w:rPr>
      <w:sz w:val="16"/>
      <w:szCs w:val="16"/>
    </w:rPr>
  </w:style>
  <w:style w:type="paragraph" w:styleId="CommentText">
    <w:name w:val="annotation text"/>
    <w:basedOn w:val="Normal"/>
    <w:link w:val="CommentTextChar"/>
    <w:rsid w:val="0016417E"/>
    <w:rPr>
      <w:sz w:val="20"/>
      <w:szCs w:val="20"/>
    </w:rPr>
  </w:style>
  <w:style w:type="character" w:customStyle="1" w:styleId="CommentTextChar">
    <w:name w:val="Comment Text Char"/>
    <w:link w:val="CommentText"/>
    <w:rsid w:val="0016417E"/>
    <w:rPr>
      <w:lang w:eastAsia="ja-JP"/>
    </w:rPr>
  </w:style>
  <w:style w:type="paragraph" w:styleId="CommentSubject">
    <w:name w:val="annotation subject"/>
    <w:basedOn w:val="CommentText"/>
    <w:next w:val="CommentText"/>
    <w:link w:val="CommentSubjectChar"/>
    <w:rsid w:val="0016417E"/>
    <w:rPr>
      <w:b/>
      <w:bCs/>
    </w:rPr>
  </w:style>
  <w:style w:type="character" w:customStyle="1" w:styleId="CommentSubjectChar">
    <w:name w:val="Comment Subject Char"/>
    <w:link w:val="CommentSubject"/>
    <w:rsid w:val="0016417E"/>
    <w:rPr>
      <w:b/>
      <w:bCs/>
      <w:lang w:eastAsia="ja-JP"/>
    </w:rPr>
  </w:style>
  <w:style w:type="character" w:customStyle="1" w:styleId="Heading1Char">
    <w:name w:val="Heading 1 Char"/>
    <w:basedOn w:val="DefaultParagraphFont"/>
    <w:link w:val="Heading1"/>
    <w:rsid w:val="00161CCB"/>
    <w:rPr>
      <w:rFonts w:ascii="SassoonPrimaryInfant" w:hAnsi="SassoonPrimaryInfant" w:cs="Arial"/>
      <w:b/>
      <w:sz w:val="28"/>
      <w:szCs w:val="24"/>
      <w:shd w:val="clear" w:color="auto" w:fill="E5DFEC"/>
      <w:lang w:eastAsia="ja-JP"/>
    </w:rPr>
  </w:style>
  <w:style w:type="paragraph" w:customStyle="1" w:styleId="H2">
    <w:name w:val="H2"/>
    <w:basedOn w:val="Normal"/>
    <w:link w:val="H2Char"/>
    <w:qFormat/>
    <w:rsid w:val="00A20935"/>
    <w:pPr>
      <w:spacing w:before="240" w:after="200" w:line="276" w:lineRule="auto"/>
      <w:jc w:val="both"/>
    </w:pPr>
    <w:rPr>
      <w:rFonts w:ascii="SassoonPrimaryInfant" w:hAnsi="SassoonPrimaryInfant" w:cs="Arial"/>
      <w:b/>
    </w:rPr>
  </w:style>
  <w:style w:type="character" w:customStyle="1" w:styleId="H2Char">
    <w:name w:val="H2 Char"/>
    <w:basedOn w:val="DefaultParagraphFont"/>
    <w:link w:val="H2"/>
    <w:rsid w:val="00A20935"/>
    <w:rPr>
      <w:rFonts w:ascii="SassoonPrimaryInfant" w:hAnsi="SassoonPrimaryInfant" w:cs="Arial"/>
      <w:b/>
      <w:sz w:val="24"/>
      <w:szCs w:val="2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youtube.com/watch?v=k1xkqaeLkGs" TargetMode="External"/><Relationship Id="rId5" Type="http://schemas.openxmlformats.org/officeDocument/2006/relationships/footnotes" Target="footnotes.xml"/><Relationship Id="rId10" Type="http://schemas.openxmlformats.org/officeDocument/2006/relationships/hyperlink" Target="http://www.telegraph.co.uk/culture/books/booknews/8016751/The-truth-about-the-sinking-of-the-Titanic.html" TargetMode="External"/><Relationship Id="rId4" Type="http://schemas.openxmlformats.org/officeDocument/2006/relationships/webSettings" Target="web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B0C44C</Template>
  <TotalTime>0</TotalTime>
  <Pages>4</Pages>
  <Words>790</Words>
  <Characters>4508</Characters>
  <Application>Microsoft Office Word</Application>
  <DocSecurity>4</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5288</CharactersWithSpaces>
  <SharedDoc>false</SharedDoc>
  <HLinks>
    <vt:vector size="12" baseType="variant">
      <vt:variant>
        <vt:i4>3866743</vt:i4>
      </vt:variant>
      <vt:variant>
        <vt:i4>3</vt:i4>
      </vt:variant>
      <vt:variant>
        <vt:i4>0</vt:i4>
      </vt:variant>
      <vt:variant>
        <vt:i4>5</vt:i4>
      </vt:variant>
      <vt:variant>
        <vt:lpwstr>http://www.youtube.com/watch?v=k1xkqaeLkGs</vt:lpwstr>
      </vt:variant>
      <vt:variant>
        <vt:lpwstr/>
      </vt:variant>
      <vt:variant>
        <vt:i4>1179679</vt:i4>
      </vt:variant>
      <vt:variant>
        <vt:i4>0</vt:i4>
      </vt:variant>
      <vt:variant>
        <vt:i4>0</vt:i4>
      </vt:variant>
      <vt:variant>
        <vt:i4>5</vt:i4>
      </vt:variant>
      <vt:variant>
        <vt:lpwstr>http://www.telegraph.co.uk/culture/books/booknews/8016751/The-truth-about-the-sinking-of-the-Titanic.html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Teachit, part of the AQA family</dc:creator>
  <cp:lastModifiedBy>G McDougall</cp:lastModifiedBy>
  <cp:revision>2</cp:revision>
  <cp:lastPrinted>2017-05-15T09:56:00Z</cp:lastPrinted>
  <dcterms:created xsi:type="dcterms:W3CDTF">2020-05-15T16:31:00Z</dcterms:created>
  <dcterms:modified xsi:type="dcterms:W3CDTF">2020-05-15T16:31:00Z</dcterms:modified>
</cp:coreProperties>
</file>